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C63C" w14:textId="45E2EBF1" w:rsidR="006C0172" w:rsidRPr="00904135" w:rsidRDefault="004C0909" w:rsidP="00904135">
      <w:pPr>
        <w:pStyle w:val="Title"/>
      </w:pPr>
      <w:r w:rsidRPr="00904135">
        <w:t xml:space="preserve">Fairness First:  </w:t>
      </w:r>
      <w:r w:rsidR="00D4379C" w:rsidRPr="00904135">
        <w:t>Avoid</w:t>
      </w:r>
      <w:r w:rsidRPr="00904135">
        <w:t>ing Bias in</w:t>
      </w:r>
      <w:r w:rsidR="00D4379C" w:rsidRPr="00904135">
        <w:t xml:space="preserve"> </w:t>
      </w:r>
      <w:r w:rsidRPr="00904135">
        <w:t xml:space="preserve">Performance </w:t>
      </w:r>
      <w:r w:rsidR="00566B89" w:rsidRPr="00904135">
        <w:t>Management</w:t>
      </w:r>
      <w:r w:rsidR="00064F8C" w:rsidRPr="00904135">
        <w:t xml:space="preserve"> </w:t>
      </w:r>
    </w:p>
    <w:p w14:paraId="14EE0C7A" w14:textId="77777777" w:rsidR="00E34373" w:rsidRPr="00904135" w:rsidRDefault="00E34373" w:rsidP="00E34373">
      <w:pPr>
        <w:rPr>
          <w:sz w:val="16"/>
          <w:szCs w:val="16"/>
        </w:rPr>
      </w:pPr>
    </w:p>
    <w:tbl>
      <w:tblPr>
        <w:tblStyle w:val="TableGrid"/>
        <w:tblW w:w="11320" w:type="dxa"/>
        <w:jc w:val="center"/>
        <w:tblLook w:val="04A0" w:firstRow="1" w:lastRow="0" w:firstColumn="1" w:lastColumn="0" w:noHBand="0" w:noVBand="1"/>
      </w:tblPr>
      <w:tblGrid>
        <w:gridCol w:w="1795"/>
        <w:gridCol w:w="4860"/>
        <w:gridCol w:w="4665"/>
      </w:tblGrid>
      <w:tr w:rsidR="00566B89" w:rsidRPr="00904135" w14:paraId="6A5ADA81" w14:textId="77777777" w:rsidTr="00904135">
        <w:trPr>
          <w:trHeight w:val="267"/>
          <w:jc w:val="center"/>
        </w:trPr>
        <w:tc>
          <w:tcPr>
            <w:tcW w:w="1795" w:type="dxa"/>
            <w:shd w:val="clear" w:color="auto" w:fill="E87722"/>
            <w:vAlign w:val="center"/>
          </w:tcPr>
          <w:p w14:paraId="420692C0" w14:textId="456F65E5" w:rsidR="00566B89" w:rsidRPr="00904135" w:rsidRDefault="00566B89" w:rsidP="00AF23A0">
            <w:pPr>
              <w:jc w:val="center"/>
              <w:rPr>
                <w:rFonts w:ascii="Arial" w:hAnsi="Arial" w:cs="Arial"/>
                <w:b/>
                <w:sz w:val="18"/>
                <w:szCs w:val="18"/>
              </w:rPr>
            </w:pPr>
            <w:r w:rsidRPr="00904135">
              <w:rPr>
                <w:rFonts w:ascii="Arial" w:hAnsi="Arial" w:cs="Arial"/>
                <w:b/>
                <w:sz w:val="18"/>
                <w:szCs w:val="18"/>
              </w:rPr>
              <w:t>B</w:t>
            </w:r>
            <w:r w:rsidR="00E3678B" w:rsidRPr="00904135">
              <w:rPr>
                <w:rFonts w:ascii="Arial" w:hAnsi="Arial" w:cs="Arial"/>
                <w:b/>
                <w:sz w:val="18"/>
                <w:szCs w:val="18"/>
              </w:rPr>
              <w:t>IAS</w:t>
            </w:r>
          </w:p>
        </w:tc>
        <w:tc>
          <w:tcPr>
            <w:tcW w:w="4860" w:type="dxa"/>
            <w:shd w:val="clear" w:color="auto" w:fill="E87722"/>
            <w:vAlign w:val="center"/>
          </w:tcPr>
          <w:p w14:paraId="1138A360" w14:textId="5979A417" w:rsidR="00566B89" w:rsidRPr="00904135" w:rsidRDefault="00E3678B" w:rsidP="00AF23A0">
            <w:pPr>
              <w:jc w:val="center"/>
              <w:rPr>
                <w:rFonts w:ascii="Arial" w:hAnsi="Arial" w:cs="Arial"/>
                <w:b/>
                <w:sz w:val="18"/>
                <w:szCs w:val="18"/>
              </w:rPr>
            </w:pPr>
            <w:r w:rsidRPr="00904135">
              <w:rPr>
                <w:rFonts w:ascii="Arial" w:hAnsi="Arial" w:cs="Arial"/>
                <w:b/>
                <w:sz w:val="18"/>
                <w:szCs w:val="18"/>
              </w:rPr>
              <w:t>EXPLANATION</w:t>
            </w:r>
          </w:p>
        </w:tc>
        <w:tc>
          <w:tcPr>
            <w:tcW w:w="4665" w:type="dxa"/>
            <w:shd w:val="clear" w:color="auto" w:fill="E87722"/>
            <w:vAlign w:val="center"/>
          </w:tcPr>
          <w:p w14:paraId="44E04243" w14:textId="60B0AB62" w:rsidR="00566B89" w:rsidRPr="00904135" w:rsidRDefault="00E3678B" w:rsidP="00AF23A0">
            <w:pPr>
              <w:jc w:val="center"/>
              <w:rPr>
                <w:rFonts w:ascii="Arial" w:hAnsi="Arial" w:cs="Arial"/>
                <w:b/>
                <w:sz w:val="18"/>
                <w:szCs w:val="18"/>
              </w:rPr>
            </w:pPr>
            <w:r w:rsidRPr="00904135">
              <w:rPr>
                <w:rFonts w:ascii="Arial" w:hAnsi="Arial" w:cs="Arial"/>
                <w:b/>
                <w:sz w:val="18"/>
                <w:szCs w:val="18"/>
              </w:rPr>
              <w:t>PREVENTION STRATEGY</w:t>
            </w:r>
          </w:p>
        </w:tc>
      </w:tr>
      <w:tr w:rsidR="006C0172" w:rsidRPr="00904135" w14:paraId="551FF6BD" w14:textId="77777777" w:rsidTr="00904135">
        <w:trPr>
          <w:trHeight w:val="486"/>
          <w:jc w:val="center"/>
        </w:trPr>
        <w:tc>
          <w:tcPr>
            <w:tcW w:w="1795" w:type="dxa"/>
            <w:shd w:val="clear" w:color="auto" w:fill="861F41"/>
            <w:vAlign w:val="center"/>
          </w:tcPr>
          <w:p w14:paraId="6DD02F8B" w14:textId="562A2CCD" w:rsidR="00E72010" w:rsidRPr="00904135" w:rsidRDefault="00E72010"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Affinity</w:t>
            </w:r>
            <w:r w:rsidR="003B6BA9" w:rsidRPr="00904135">
              <w:rPr>
                <w:rFonts w:ascii="Arial" w:hAnsi="Arial" w:cs="Arial"/>
                <w:color w:val="FFFFFF" w:themeColor="background1"/>
                <w:sz w:val="18"/>
                <w:szCs w:val="18"/>
              </w:rPr>
              <w:t>/Alienation</w:t>
            </w:r>
          </w:p>
        </w:tc>
        <w:tc>
          <w:tcPr>
            <w:tcW w:w="4860" w:type="dxa"/>
            <w:shd w:val="clear" w:color="auto" w:fill="75787B"/>
            <w:vAlign w:val="center"/>
          </w:tcPr>
          <w:p w14:paraId="66BCD916" w14:textId="34A3AF60" w:rsidR="00E72010" w:rsidRPr="00904135" w:rsidRDefault="00AF23A0" w:rsidP="003B6BA9">
            <w:pPr>
              <w:rPr>
                <w:rFonts w:ascii="Arial" w:hAnsi="Arial" w:cs="Arial"/>
                <w:sz w:val="18"/>
                <w:szCs w:val="18"/>
              </w:rPr>
            </w:pPr>
            <w:r w:rsidRPr="00904135">
              <w:rPr>
                <w:rFonts w:ascii="Arial" w:hAnsi="Arial" w:cs="Arial"/>
                <w:color w:val="FFFFFF" w:themeColor="background1"/>
                <w:sz w:val="18"/>
                <w:szCs w:val="18"/>
              </w:rPr>
              <w:t>Tendency to give higher</w:t>
            </w:r>
            <w:r w:rsidR="00064F8C" w:rsidRPr="00904135">
              <w:rPr>
                <w:rFonts w:ascii="Arial" w:hAnsi="Arial" w:cs="Arial"/>
                <w:color w:val="FFFFFF" w:themeColor="background1"/>
                <w:sz w:val="18"/>
                <w:szCs w:val="18"/>
              </w:rPr>
              <w:t>/lower</w:t>
            </w:r>
            <w:r w:rsidRPr="00904135">
              <w:rPr>
                <w:rFonts w:ascii="Arial" w:hAnsi="Arial" w:cs="Arial"/>
                <w:color w:val="FFFFFF" w:themeColor="background1"/>
                <w:sz w:val="18"/>
                <w:szCs w:val="18"/>
              </w:rPr>
              <w:t xml:space="preserve"> ratings </w:t>
            </w:r>
            <w:r w:rsidR="00064F8C" w:rsidRPr="00904135">
              <w:rPr>
                <w:rFonts w:ascii="Arial" w:hAnsi="Arial" w:cs="Arial"/>
                <w:color w:val="FFFFFF" w:themeColor="background1"/>
                <w:sz w:val="18"/>
                <w:szCs w:val="18"/>
              </w:rPr>
              <w:t xml:space="preserve">based </w:t>
            </w:r>
            <w:r w:rsidR="00904135" w:rsidRPr="00904135">
              <w:rPr>
                <w:rFonts w:ascii="Arial" w:hAnsi="Arial" w:cs="Arial"/>
                <w:color w:val="FFFFFF" w:themeColor="background1"/>
                <w:sz w:val="18"/>
                <w:szCs w:val="18"/>
              </w:rPr>
              <w:t xml:space="preserve">on </w:t>
            </w:r>
            <w:r w:rsidR="003B6BA9" w:rsidRPr="00904135">
              <w:rPr>
                <w:rFonts w:ascii="Arial" w:hAnsi="Arial" w:cs="Arial"/>
                <w:color w:val="FFFFFF" w:themeColor="background1"/>
                <w:sz w:val="18"/>
                <w:szCs w:val="18"/>
              </w:rPr>
              <w:t>common interests, beliefs, and background.</w:t>
            </w:r>
          </w:p>
        </w:tc>
        <w:tc>
          <w:tcPr>
            <w:tcW w:w="4665" w:type="dxa"/>
            <w:shd w:val="clear" w:color="auto" w:fill="75787B"/>
            <w:vAlign w:val="center"/>
          </w:tcPr>
          <w:p w14:paraId="75E108EA" w14:textId="25DCF047" w:rsidR="00E72010" w:rsidRPr="00904135" w:rsidRDefault="003B6BA9" w:rsidP="00463E9A">
            <w:pPr>
              <w:rPr>
                <w:rFonts w:ascii="Arial" w:hAnsi="Arial" w:cs="Arial"/>
                <w:color w:val="FFFFFF" w:themeColor="background1"/>
                <w:sz w:val="18"/>
                <w:szCs w:val="18"/>
              </w:rPr>
            </w:pPr>
            <w:r w:rsidRPr="00904135">
              <w:rPr>
                <w:rFonts w:ascii="Arial" w:hAnsi="Arial" w:cs="Arial"/>
                <w:color w:val="FFFFFF" w:themeColor="background1"/>
                <w:sz w:val="18"/>
                <w:szCs w:val="18"/>
              </w:rPr>
              <w:t>Objectively e</w:t>
            </w:r>
            <w:r w:rsidR="00064F8C" w:rsidRPr="00904135">
              <w:rPr>
                <w:rFonts w:ascii="Arial" w:hAnsi="Arial" w:cs="Arial"/>
                <w:color w:val="FFFFFF" w:themeColor="background1"/>
                <w:sz w:val="18"/>
                <w:szCs w:val="18"/>
              </w:rPr>
              <w:t xml:space="preserve">valuate </w:t>
            </w:r>
            <w:r w:rsidR="00463E9A" w:rsidRPr="00904135">
              <w:rPr>
                <w:rFonts w:ascii="Arial" w:hAnsi="Arial" w:cs="Arial"/>
                <w:color w:val="FFFFFF" w:themeColor="background1"/>
                <w:sz w:val="18"/>
                <w:szCs w:val="18"/>
              </w:rPr>
              <w:t>each employee</w:t>
            </w:r>
            <w:r w:rsidR="00064F8C" w:rsidRPr="00904135">
              <w:rPr>
                <w:rFonts w:ascii="Arial" w:hAnsi="Arial" w:cs="Arial"/>
                <w:color w:val="FFFFFF" w:themeColor="background1"/>
                <w:sz w:val="18"/>
                <w:szCs w:val="18"/>
              </w:rPr>
              <w:t xml:space="preserve"> on </w:t>
            </w:r>
            <w:r w:rsidRPr="00904135">
              <w:rPr>
                <w:rFonts w:ascii="Arial" w:hAnsi="Arial" w:cs="Arial"/>
                <w:color w:val="FFFFFF" w:themeColor="background1"/>
                <w:sz w:val="18"/>
                <w:szCs w:val="18"/>
              </w:rPr>
              <w:t xml:space="preserve">defined </w:t>
            </w:r>
            <w:r w:rsidR="00064F8C" w:rsidRPr="00904135">
              <w:rPr>
                <w:rFonts w:ascii="Arial" w:hAnsi="Arial" w:cs="Arial"/>
                <w:color w:val="FFFFFF" w:themeColor="background1"/>
                <w:sz w:val="18"/>
                <w:szCs w:val="18"/>
              </w:rPr>
              <w:t>performance metrics.</w:t>
            </w:r>
          </w:p>
        </w:tc>
      </w:tr>
      <w:tr w:rsidR="00244936" w:rsidRPr="00904135" w14:paraId="354F43BB" w14:textId="77777777" w:rsidTr="00904135">
        <w:trPr>
          <w:trHeight w:val="577"/>
          <w:jc w:val="center"/>
        </w:trPr>
        <w:tc>
          <w:tcPr>
            <w:tcW w:w="1795" w:type="dxa"/>
            <w:shd w:val="clear" w:color="auto" w:fill="861F41"/>
            <w:vAlign w:val="center"/>
          </w:tcPr>
          <w:p w14:paraId="7E793C9A" w14:textId="1D5C65B3" w:rsidR="00244936"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Attribution</w:t>
            </w:r>
          </w:p>
        </w:tc>
        <w:tc>
          <w:tcPr>
            <w:tcW w:w="4860" w:type="dxa"/>
            <w:shd w:val="clear" w:color="auto" w:fill="auto"/>
            <w:vAlign w:val="center"/>
          </w:tcPr>
          <w:p w14:paraId="0C16EA6B" w14:textId="6E884E9B" w:rsidR="00244936" w:rsidRPr="00904135" w:rsidRDefault="00466806" w:rsidP="00466806">
            <w:pPr>
              <w:rPr>
                <w:rFonts w:ascii="Arial" w:hAnsi="Arial" w:cs="Arial"/>
                <w:color w:val="FFFFFF" w:themeColor="background1"/>
                <w:sz w:val="18"/>
                <w:szCs w:val="18"/>
              </w:rPr>
            </w:pPr>
            <w:r w:rsidRPr="00904135">
              <w:rPr>
                <w:rFonts w:ascii="Arial" w:hAnsi="Arial" w:cs="Arial"/>
                <w:color w:val="000000" w:themeColor="text1"/>
                <w:sz w:val="18"/>
                <w:szCs w:val="18"/>
              </w:rPr>
              <w:t xml:space="preserve">Tendency to interpret </w:t>
            </w:r>
            <w:r w:rsidR="00AF23A0" w:rsidRPr="00904135">
              <w:rPr>
                <w:rFonts w:ascii="Arial" w:hAnsi="Arial" w:cs="Arial"/>
                <w:color w:val="000000" w:themeColor="text1"/>
                <w:sz w:val="18"/>
                <w:szCs w:val="18"/>
              </w:rPr>
              <w:t>the performanc</w:t>
            </w:r>
            <w:r w:rsidR="003B6BA9" w:rsidRPr="00904135">
              <w:rPr>
                <w:rFonts w:ascii="Arial" w:hAnsi="Arial" w:cs="Arial"/>
                <w:color w:val="000000" w:themeColor="text1"/>
                <w:sz w:val="18"/>
                <w:szCs w:val="18"/>
              </w:rPr>
              <w:t>e of others on internal beliefs</w:t>
            </w:r>
            <w:r w:rsidR="00AF23A0" w:rsidRPr="00904135">
              <w:rPr>
                <w:rFonts w:ascii="Arial" w:hAnsi="Arial" w:cs="Arial"/>
                <w:color w:val="000000" w:themeColor="text1"/>
                <w:sz w:val="18"/>
                <w:szCs w:val="18"/>
              </w:rPr>
              <w:t xml:space="preserve"> a</w:t>
            </w:r>
            <w:r w:rsidR="003B6BA9" w:rsidRPr="00904135">
              <w:rPr>
                <w:rFonts w:ascii="Arial" w:hAnsi="Arial" w:cs="Arial"/>
                <w:color w:val="000000" w:themeColor="text1"/>
                <w:sz w:val="18"/>
                <w:szCs w:val="18"/>
              </w:rPr>
              <w:t>nd opinions</w:t>
            </w:r>
            <w:r w:rsidR="00AF23A0" w:rsidRPr="00904135">
              <w:rPr>
                <w:rFonts w:ascii="Arial" w:hAnsi="Arial" w:cs="Arial"/>
                <w:color w:val="000000" w:themeColor="text1"/>
                <w:sz w:val="18"/>
                <w:szCs w:val="18"/>
              </w:rPr>
              <w:t xml:space="preserve"> rather than external logic and fact.</w:t>
            </w:r>
          </w:p>
        </w:tc>
        <w:tc>
          <w:tcPr>
            <w:tcW w:w="4665" w:type="dxa"/>
            <w:shd w:val="clear" w:color="auto" w:fill="auto"/>
            <w:vAlign w:val="center"/>
          </w:tcPr>
          <w:p w14:paraId="662BB1C2" w14:textId="3D3C2AB0" w:rsidR="00244936" w:rsidRPr="00904135" w:rsidRDefault="00904135" w:rsidP="00064F8C">
            <w:pPr>
              <w:rPr>
                <w:rFonts w:ascii="Arial" w:hAnsi="Arial" w:cs="Arial"/>
                <w:color w:val="FFFFFF" w:themeColor="background1"/>
                <w:sz w:val="18"/>
                <w:szCs w:val="18"/>
              </w:rPr>
            </w:pPr>
            <w:r w:rsidRPr="00904135">
              <w:rPr>
                <w:rFonts w:ascii="Arial" w:hAnsi="Arial" w:cs="Arial"/>
                <w:bCs/>
                <w:sz w:val="18"/>
                <w:szCs w:val="18"/>
              </w:rPr>
              <w:t>Consider</w:t>
            </w:r>
            <w:r w:rsidR="0021518D" w:rsidRPr="00904135">
              <w:rPr>
                <w:rFonts w:ascii="Arial" w:hAnsi="Arial" w:cs="Arial"/>
                <w:bCs/>
                <w:sz w:val="18"/>
                <w:szCs w:val="18"/>
              </w:rPr>
              <w:t xml:space="preserve"> all factors that might affect performance, both internal (skills) and external (resources).</w:t>
            </w:r>
          </w:p>
        </w:tc>
      </w:tr>
      <w:tr w:rsidR="00244936" w:rsidRPr="00904135" w14:paraId="05EC65CC" w14:textId="77777777" w:rsidTr="00904135">
        <w:trPr>
          <w:trHeight w:val="482"/>
          <w:jc w:val="center"/>
        </w:trPr>
        <w:tc>
          <w:tcPr>
            <w:tcW w:w="1795" w:type="dxa"/>
            <w:shd w:val="clear" w:color="auto" w:fill="861F41"/>
            <w:vAlign w:val="center"/>
          </w:tcPr>
          <w:p w14:paraId="49D81BB6" w14:textId="77777777" w:rsidR="00904135"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Centrality/</w:t>
            </w:r>
          </w:p>
          <w:p w14:paraId="1808709E" w14:textId="51BFE59A" w:rsidR="00244936"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Central Tendency</w:t>
            </w:r>
          </w:p>
        </w:tc>
        <w:tc>
          <w:tcPr>
            <w:tcW w:w="4860" w:type="dxa"/>
            <w:shd w:val="clear" w:color="auto" w:fill="75787B"/>
            <w:vAlign w:val="center"/>
          </w:tcPr>
          <w:p w14:paraId="16D5094F" w14:textId="35EE5DA7" w:rsidR="00244936" w:rsidRPr="00904135" w:rsidRDefault="00153E6B" w:rsidP="00153E6B">
            <w:pPr>
              <w:rPr>
                <w:rFonts w:ascii="Arial" w:hAnsi="Arial" w:cs="Arial"/>
                <w:color w:val="FFFFFF" w:themeColor="background1"/>
                <w:sz w:val="18"/>
                <w:szCs w:val="18"/>
              </w:rPr>
            </w:pPr>
            <w:r w:rsidRPr="00904135">
              <w:rPr>
                <w:rFonts w:ascii="Arial" w:hAnsi="Arial" w:cs="Arial"/>
                <w:color w:val="FFFFFF" w:themeColor="background1"/>
                <w:sz w:val="18"/>
                <w:szCs w:val="18"/>
              </w:rPr>
              <w:t>T</w:t>
            </w:r>
            <w:r w:rsidR="0021518D" w:rsidRPr="00904135">
              <w:rPr>
                <w:rFonts w:ascii="Arial" w:hAnsi="Arial" w:cs="Arial"/>
                <w:color w:val="FFFFFF" w:themeColor="background1"/>
                <w:sz w:val="18"/>
                <w:szCs w:val="18"/>
              </w:rPr>
              <w:t>endency to rate most items in the middle of a rating scale.</w:t>
            </w:r>
          </w:p>
        </w:tc>
        <w:tc>
          <w:tcPr>
            <w:tcW w:w="4665" w:type="dxa"/>
            <w:shd w:val="clear" w:color="auto" w:fill="75787B"/>
            <w:vAlign w:val="center"/>
          </w:tcPr>
          <w:p w14:paraId="05D2E01D" w14:textId="5B8E93F2" w:rsidR="00244936" w:rsidRPr="00904135" w:rsidRDefault="00466806" w:rsidP="00466806">
            <w:pPr>
              <w:rPr>
                <w:rFonts w:ascii="Arial" w:hAnsi="Arial" w:cs="Arial"/>
                <w:color w:val="FFFFFF" w:themeColor="background1"/>
                <w:sz w:val="18"/>
                <w:szCs w:val="18"/>
              </w:rPr>
            </w:pPr>
            <w:r w:rsidRPr="00904135">
              <w:rPr>
                <w:rFonts w:ascii="Arial" w:hAnsi="Arial" w:cs="Arial"/>
                <w:color w:val="FFFFFF" w:themeColor="background1"/>
                <w:sz w:val="18"/>
                <w:szCs w:val="18"/>
              </w:rPr>
              <w:t>Objectively consider whether</w:t>
            </w:r>
            <w:r w:rsidR="003B6BA9" w:rsidRPr="00904135">
              <w:rPr>
                <w:rFonts w:ascii="Arial" w:hAnsi="Arial" w:cs="Arial"/>
                <w:color w:val="FFFFFF" w:themeColor="background1"/>
                <w:sz w:val="18"/>
                <w:szCs w:val="18"/>
              </w:rPr>
              <w:t xml:space="preserve"> the defined performance expectations were met or not</w:t>
            </w:r>
            <w:r w:rsidR="00463E9A" w:rsidRPr="00904135">
              <w:rPr>
                <w:rFonts w:ascii="Arial" w:hAnsi="Arial" w:cs="Arial"/>
                <w:color w:val="FFFFFF" w:themeColor="background1"/>
                <w:sz w:val="18"/>
                <w:szCs w:val="18"/>
              </w:rPr>
              <w:t>.</w:t>
            </w:r>
          </w:p>
        </w:tc>
      </w:tr>
      <w:tr w:rsidR="00E72010" w:rsidRPr="00904135" w14:paraId="6F8088A5" w14:textId="77777777" w:rsidTr="00904135">
        <w:trPr>
          <w:trHeight w:val="614"/>
          <w:jc w:val="center"/>
        </w:trPr>
        <w:tc>
          <w:tcPr>
            <w:tcW w:w="1795" w:type="dxa"/>
            <w:shd w:val="clear" w:color="auto" w:fill="861F41"/>
            <w:vAlign w:val="center"/>
          </w:tcPr>
          <w:p w14:paraId="1AEF282D" w14:textId="77777777" w:rsidR="00904135" w:rsidRPr="00904135" w:rsidRDefault="00E72010"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Comparative</w:t>
            </w:r>
            <w:r w:rsidR="00463E9A" w:rsidRPr="00904135">
              <w:rPr>
                <w:rFonts w:ascii="Arial" w:hAnsi="Arial" w:cs="Arial"/>
                <w:color w:val="FFFFFF" w:themeColor="background1"/>
                <w:sz w:val="18"/>
                <w:szCs w:val="18"/>
              </w:rPr>
              <w:t>/</w:t>
            </w:r>
          </w:p>
          <w:p w14:paraId="4442B0B0" w14:textId="02ABFBFF" w:rsidR="00E72010" w:rsidRPr="00904135" w:rsidRDefault="00463E9A"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Contrast Effect</w:t>
            </w:r>
          </w:p>
        </w:tc>
        <w:tc>
          <w:tcPr>
            <w:tcW w:w="4860" w:type="dxa"/>
            <w:vAlign w:val="center"/>
          </w:tcPr>
          <w:p w14:paraId="4D811F23" w14:textId="015D7751" w:rsidR="00E72010" w:rsidRPr="00904135" w:rsidRDefault="00463E9A" w:rsidP="00463E9A">
            <w:pPr>
              <w:rPr>
                <w:rFonts w:ascii="Arial" w:hAnsi="Arial" w:cs="Arial"/>
                <w:sz w:val="18"/>
                <w:szCs w:val="18"/>
              </w:rPr>
            </w:pPr>
            <w:r w:rsidRPr="00904135">
              <w:rPr>
                <w:rFonts w:ascii="Arial" w:hAnsi="Arial" w:cs="Arial"/>
                <w:sz w:val="18"/>
                <w:szCs w:val="18"/>
              </w:rPr>
              <w:t xml:space="preserve">Tendency to rate based on </w:t>
            </w:r>
            <w:r w:rsidR="00AF23A0" w:rsidRPr="00904135">
              <w:rPr>
                <w:rFonts w:ascii="Arial" w:hAnsi="Arial" w:cs="Arial"/>
                <w:sz w:val="18"/>
                <w:szCs w:val="18"/>
              </w:rPr>
              <w:t xml:space="preserve">comparison </w:t>
            </w:r>
            <w:r w:rsidR="003B6BA9" w:rsidRPr="00904135">
              <w:rPr>
                <w:rFonts w:ascii="Arial" w:hAnsi="Arial" w:cs="Arial"/>
                <w:sz w:val="18"/>
                <w:szCs w:val="18"/>
              </w:rPr>
              <w:t>to others</w:t>
            </w:r>
            <w:r w:rsidRPr="00904135">
              <w:rPr>
                <w:rFonts w:ascii="Arial" w:hAnsi="Arial" w:cs="Arial"/>
                <w:sz w:val="18"/>
                <w:szCs w:val="18"/>
              </w:rPr>
              <w:t>/the last person reviewed</w:t>
            </w:r>
            <w:r w:rsidR="00AF23A0" w:rsidRPr="00904135">
              <w:rPr>
                <w:rFonts w:ascii="Arial" w:hAnsi="Arial" w:cs="Arial"/>
                <w:sz w:val="18"/>
                <w:szCs w:val="18"/>
              </w:rPr>
              <w:t xml:space="preserve"> instead of </w:t>
            </w:r>
            <w:r w:rsidRPr="00904135">
              <w:rPr>
                <w:rFonts w:ascii="Arial" w:hAnsi="Arial" w:cs="Arial"/>
                <w:sz w:val="18"/>
                <w:szCs w:val="18"/>
              </w:rPr>
              <w:t xml:space="preserve">on the </w:t>
            </w:r>
            <w:r w:rsidR="00AF23A0" w:rsidRPr="00904135">
              <w:rPr>
                <w:rFonts w:ascii="Arial" w:hAnsi="Arial" w:cs="Arial"/>
                <w:sz w:val="18"/>
                <w:szCs w:val="18"/>
              </w:rPr>
              <w:t xml:space="preserve">ability to meet the defined performance </w:t>
            </w:r>
            <w:r w:rsidRPr="00904135">
              <w:rPr>
                <w:rFonts w:ascii="Arial" w:hAnsi="Arial" w:cs="Arial"/>
                <w:sz w:val="18"/>
                <w:szCs w:val="18"/>
              </w:rPr>
              <w:t>e</w:t>
            </w:r>
            <w:r w:rsidR="00AF23A0" w:rsidRPr="00904135">
              <w:rPr>
                <w:rFonts w:ascii="Arial" w:hAnsi="Arial" w:cs="Arial"/>
                <w:sz w:val="18"/>
                <w:szCs w:val="18"/>
              </w:rPr>
              <w:t>xpectations.</w:t>
            </w:r>
          </w:p>
        </w:tc>
        <w:tc>
          <w:tcPr>
            <w:tcW w:w="4665" w:type="dxa"/>
            <w:shd w:val="clear" w:color="auto" w:fill="FFFFFF" w:themeFill="background1"/>
            <w:vAlign w:val="center"/>
          </w:tcPr>
          <w:p w14:paraId="6D945B54" w14:textId="11862639" w:rsidR="00E72010" w:rsidRPr="00904135" w:rsidRDefault="00463E9A" w:rsidP="00566B89">
            <w:pPr>
              <w:rPr>
                <w:rFonts w:ascii="Arial" w:hAnsi="Arial" w:cs="Arial"/>
                <w:color w:val="FFFFFF" w:themeColor="background1"/>
                <w:sz w:val="18"/>
                <w:szCs w:val="18"/>
              </w:rPr>
            </w:pPr>
            <w:r w:rsidRPr="00904135">
              <w:rPr>
                <w:rFonts w:ascii="Arial" w:hAnsi="Arial" w:cs="Arial"/>
                <w:color w:val="000000" w:themeColor="text1"/>
                <w:sz w:val="18"/>
                <w:szCs w:val="18"/>
              </w:rPr>
              <w:t>Objectively evaluate all employees on defined performance metrics.</w:t>
            </w:r>
          </w:p>
        </w:tc>
      </w:tr>
      <w:tr w:rsidR="00244936" w:rsidRPr="00904135" w14:paraId="07B391E5" w14:textId="77777777" w:rsidTr="00904135">
        <w:trPr>
          <w:trHeight w:val="632"/>
          <w:jc w:val="center"/>
        </w:trPr>
        <w:tc>
          <w:tcPr>
            <w:tcW w:w="1795" w:type="dxa"/>
            <w:shd w:val="clear" w:color="auto" w:fill="861F41"/>
            <w:vAlign w:val="center"/>
          </w:tcPr>
          <w:p w14:paraId="76DFBC44" w14:textId="0B9FE116" w:rsidR="00244936"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Confirmation</w:t>
            </w:r>
          </w:p>
        </w:tc>
        <w:tc>
          <w:tcPr>
            <w:tcW w:w="4860" w:type="dxa"/>
            <w:shd w:val="clear" w:color="auto" w:fill="75787B"/>
            <w:vAlign w:val="center"/>
          </w:tcPr>
          <w:p w14:paraId="00466682" w14:textId="5DCC53E1" w:rsidR="00244936" w:rsidRPr="00904135" w:rsidRDefault="00153E6B" w:rsidP="00153E6B">
            <w:pPr>
              <w:rPr>
                <w:rFonts w:ascii="Arial" w:hAnsi="Arial" w:cs="Arial"/>
                <w:color w:val="FFFFFF" w:themeColor="background1"/>
                <w:sz w:val="18"/>
                <w:szCs w:val="18"/>
              </w:rPr>
            </w:pPr>
            <w:r w:rsidRPr="00904135">
              <w:rPr>
                <w:rFonts w:ascii="Arial" w:hAnsi="Arial" w:cs="Arial"/>
                <w:color w:val="FFFFFF" w:themeColor="background1"/>
                <w:sz w:val="18"/>
                <w:szCs w:val="18"/>
              </w:rPr>
              <w:t>T</w:t>
            </w:r>
            <w:r w:rsidR="00AF23A0" w:rsidRPr="00904135">
              <w:rPr>
                <w:rFonts w:ascii="Arial" w:hAnsi="Arial" w:cs="Arial"/>
                <w:color w:val="FFFFFF" w:themeColor="background1"/>
                <w:sz w:val="18"/>
                <w:szCs w:val="18"/>
              </w:rPr>
              <w:t>endency to interpret new evidence as confirmation of one’s existing beliefs or theories.</w:t>
            </w:r>
          </w:p>
        </w:tc>
        <w:tc>
          <w:tcPr>
            <w:tcW w:w="4665" w:type="dxa"/>
            <w:shd w:val="clear" w:color="auto" w:fill="75787B"/>
            <w:vAlign w:val="center"/>
          </w:tcPr>
          <w:p w14:paraId="27D73FB4" w14:textId="43F163F4" w:rsidR="00244936" w:rsidRPr="00904135" w:rsidRDefault="0021518D" w:rsidP="00463E9A">
            <w:pPr>
              <w:rPr>
                <w:rFonts w:ascii="Arial" w:hAnsi="Arial" w:cs="Arial"/>
                <w:color w:val="FFFFFF" w:themeColor="background1"/>
                <w:sz w:val="18"/>
                <w:szCs w:val="18"/>
              </w:rPr>
            </w:pPr>
            <w:r w:rsidRPr="00904135">
              <w:rPr>
                <w:rFonts w:ascii="Arial" w:hAnsi="Arial" w:cs="Arial"/>
                <w:color w:val="FFFFFF" w:themeColor="background1"/>
                <w:sz w:val="18"/>
                <w:szCs w:val="18"/>
              </w:rPr>
              <w:t xml:space="preserve">Think like a scientist.  </w:t>
            </w:r>
            <w:r w:rsidR="00463E9A" w:rsidRPr="00904135">
              <w:rPr>
                <w:rFonts w:ascii="Arial" w:hAnsi="Arial" w:cs="Arial"/>
                <w:color w:val="FFFFFF" w:themeColor="background1"/>
                <w:sz w:val="18"/>
                <w:szCs w:val="18"/>
              </w:rPr>
              <w:t>P</w:t>
            </w:r>
            <w:r w:rsidRPr="00904135">
              <w:rPr>
                <w:rFonts w:ascii="Arial" w:hAnsi="Arial" w:cs="Arial"/>
                <w:color w:val="FFFFFF" w:themeColor="background1"/>
                <w:sz w:val="18"/>
                <w:szCs w:val="18"/>
              </w:rPr>
              <w:t>ay close attention to the feedback that goes against your</w:t>
            </w:r>
            <w:r w:rsidR="00463E9A" w:rsidRPr="00904135">
              <w:rPr>
                <w:rFonts w:ascii="Arial" w:hAnsi="Arial" w:cs="Arial"/>
                <w:color w:val="FFFFFF" w:themeColor="background1"/>
                <w:sz w:val="18"/>
                <w:szCs w:val="18"/>
              </w:rPr>
              <w:t xml:space="preserve"> beliefs and remain objective.</w:t>
            </w:r>
          </w:p>
        </w:tc>
      </w:tr>
      <w:tr w:rsidR="00E72010" w:rsidRPr="00904135" w14:paraId="04380CBB" w14:textId="77777777" w:rsidTr="00904135">
        <w:trPr>
          <w:trHeight w:val="609"/>
          <w:jc w:val="center"/>
        </w:trPr>
        <w:tc>
          <w:tcPr>
            <w:tcW w:w="1795" w:type="dxa"/>
            <w:shd w:val="clear" w:color="auto" w:fill="861F41"/>
            <w:vAlign w:val="center"/>
          </w:tcPr>
          <w:p w14:paraId="756E5686" w14:textId="12EC9F0F" w:rsidR="00E72010" w:rsidRPr="00904135" w:rsidRDefault="00E72010"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Dispositional</w:t>
            </w:r>
          </w:p>
        </w:tc>
        <w:tc>
          <w:tcPr>
            <w:tcW w:w="4860" w:type="dxa"/>
            <w:vAlign w:val="center"/>
          </w:tcPr>
          <w:p w14:paraId="24FA44B9" w14:textId="1BDEC5E2" w:rsidR="00E72010" w:rsidRPr="00904135" w:rsidRDefault="00E72010" w:rsidP="00463E9A">
            <w:pPr>
              <w:rPr>
                <w:rFonts w:ascii="Arial" w:hAnsi="Arial" w:cs="Arial"/>
                <w:sz w:val="18"/>
                <w:szCs w:val="18"/>
              </w:rPr>
            </w:pPr>
            <w:r w:rsidRPr="00904135">
              <w:rPr>
                <w:rFonts w:ascii="Arial" w:hAnsi="Arial" w:cs="Arial"/>
                <w:sz w:val="18"/>
                <w:szCs w:val="18"/>
              </w:rPr>
              <w:t>Tendency to upgrade or downgr</w:t>
            </w:r>
            <w:r w:rsidR="00AF23A0" w:rsidRPr="00904135">
              <w:rPr>
                <w:rFonts w:ascii="Arial" w:hAnsi="Arial" w:cs="Arial"/>
                <w:sz w:val="18"/>
                <w:szCs w:val="18"/>
              </w:rPr>
              <w:t>ade employee ratings based on the supervisor’s opinion of personality and/or character.</w:t>
            </w:r>
          </w:p>
        </w:tc>
        <w:tc>
          <w:tcPr>
            <w:tcW w:w="4665" w:type="dxa"/>
            <w:shd w:val="clear" w:color="auto" w:fill="auto"/>
            <w:vAlign w:val="center"/>
          </w:tcPr>
          <w:p w14:paraId="302B325E" w14:textId="06DC2DC8" w:rsidR="00E72010" w:rsidRPr="00904135" w:rsidRDefault="00463E9A" w:rsidP="00566B89">
            <w:pPr>
              <w:rPr>
                <w:rFonts w:ascii="Arial" w:hAnsi="Arial" w:cs="Arial"/>
                <w:sz w:val="18"/>
                <w:szCs w:val="18"/>
              </w:rPr>
            </w:pPr>
            <w:r w:rsidRPr="00904135">
              <w:rPr>
                <w:rFonts w:ascii="Arial" w:hAnsi="Arial" w:cs="Arial"/>
                <w:sz w:val="18"/>
                <w:szCs w:val="18"/>
              </w:rPr>
              <w:t>Objectively evaluate all employees on defined performance metrics and avoid personal opinions.</w:t>
            </w:r>
          </w:p>
        </w:tc>
      </w:tr>
      <w:tr w:rsidR="00566B89" w:rsidRPr="00904135" w14:paraId="6BDEFB3F" w14:textId="77777777" w:rsidTr="00904135">
        <w:trPr>
          <w:trHeight w:val="765"/>
          <w:jc w:val="center"/>
        </w:trPr>
        <w:tc>
          <w:tcPr>
            <w:tcW w:w="1795" w:type="dxa"/>
            <w:shd w:val="clear" w:color="auto" w:fill="861F41"/>
            <w:vAlign w:val="center"/>
          </w:tcPr>
          <w:p w14:paraId="3A7D82B8" w14:textId="5F6D4E3C" w:rsidR="00566B89" w:rsidRPr="00904135" w:rsidRDefault="00566B89"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Halo/Horn</w:t>
            </w:r>
            <w:r w:rsidR="00244936" w:rsidRPr="00904135">
              <w:rPr>
                <w:rFonts w:ascii="Arial" w:hAnsi="Arial" w:cs="Arial"/>
                <w:color w:val="FFFFFF" w:themeColor="background1"/>
                <w:sz w:val="18"/>
                <w:szCs w:val="18"/>
              </w:rPr>
              <w:t xml:space="preserve"> Effect</w:t>
            </w:r>
          </w:p>
        </w:tc>
        <w:tc>
          <w:tcPr>
            <w:tcW w:w="4860" w:type="dxa"/>
            <w:shd w:val="clear" w:color="auto" w:fill="75787B"/>
            <w:vAlign w:val="center"/>
          </w:tcPr>
          <w:p w14:paraId="7C0CB058" w14:textId="30FB3909" w:rsidR="00566B89" w:rsidRPr="00904135" w:rsidRDefault="0021518D" w:rsidP="0021518D">
            <w:pPr>
              <w:rPr>
                <w:rFonts w:ascii="Arial" w:hAnsi="Arial" w:cs="Arial"/>
                <w:color w:val="FFFFFF" w:themeColor="background1"/>
                <w:sz w:val="18"/>
                <w:szCs w:val="18"/>
              </w:rPr>
            </w:pPr>
            <w:r w:rsidRPr="00904135">
              <w:rPr>
                <w:rFonts w:ascii="Arial" w:hAnsi="Arial" w:cs="Arial"/>
                <w:color w:val="FFFFFF" w:themeColor="background1"/>
                <w:sz w:val="18"/>
                <w:szCs w:val="18"/>
              </w:rPr>
              <w:t>Allowing one good or bad trait to overshadow others.</w:t>
            </w:r>
          </w:p>
        </w:tc>
        <w:tc>
          <w:tcPr>
            <w:tcW w:w="4665" w:type="dxa"/>
            <w:shd w:val="clear" w:color="auto" w:fill="75787B"/>
            <w:vAlign w:val="center"/>
          </w:tcPr>
          <w:p w14:paraId="0DD62891" w14:textId="647739E2" w:rsidR="00566B89" w:rsidRPr="00904135" w:rsidRDefault="00CF1BDC" w:rsidP="00CF1BDC">
            <w:pPr>
              <w:rPr>
                <w:rFonts w:ascii="Arial" w:hAnsi="Arial" w:cs="Arial"/>
                <w:color w:val="FFFFFF" w:themeColor="background1"/>
                <w:sz w:val="18"/>
                <w:szCs w:val="18"/>
              </w:rPr>
            </w:pPr>
            <w:r w:rsidRPr="00904135">
              <w:rPr>
                <w:rFonts w:ascii="Arial" w:hAnsi="Arial" w:cs="Arial"/>
                <w:color w:val="FFFFFF" w:themeColor="background1"/>
                <w:sz w:val="18"/>
                <w:szCs w:val="18"/>
              </w:rPr>
              <w:t xml:space="preserve">Objectively evaluate each employee on defined performance metrics.  Review at least 2-3 different aspects of performance for a holistic view. </w:t>
            </w:r>
          </w:p>
        </w:tc>
      </w:tr>
      <w:tr w:rsidR="00E72010" w:rsidRPr="00904135" w14:paraId="169E528E" w14:textId="77777777" w:rsidTr="00904135">
        <w:trPr>
          <w:trHeight w:val="1184"/>
          <w:jc w:val="center"/>
        </w:trPr>
        <w:tc>
          <w:tcPr>
            <w:tcW w:w="1795" w:type="dxa"/>
            <w:shd w:val="clear" w:color="auto" w:fill="861F41"/>
            <w:vAlign w:val="center"/>
          </w:tcPr>
          <w:p w14:paraId="1D0A99C4" w14:textId="77777777" w:rsidR="00CF1BDC" w:rsidRPr="00904135" w:rsidRDefault="00E72010"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Identity</w:t>
            </w:r>
            <w:r w:rsidR="00CF1BDC" w:rsidRPr="00904135">
              <w:rPr>
                <w:rFonts w:ascii="Arial" w:hAnsi="Arial" w:cs="Arial"/>
                <w:color w:val="FFFFFF" w:themeColor="background1"/>
                <w:sz w:val="18"/>
                <w:szCs w:val="18"/>
              </w:rPr>
              <w:t xml:space="preserve"> </w:t>
            </w:r>
          </w:p>
          <w:p w14:paraId="619F5DEF" w14:textId="0B06C044" w:rsidR="00E72010" w:rsidRPr="00904135" w:rsidRDefault="00CF1BDC"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(includes Gender bias)</w:t>
            </w:r>
          </w:p>
        </w:tc>
        <w:tc>
          <w:tcPr>
            <w:tcW w:w="4860" w:type="dxa"/>
            <w:vAlign w:val="center"/>
          </w:tcPr>
          <w:p w14:paraId="39E372D7" w14:textId="36B387F7" w:rsidR="00E72010" w:rsidRPr="00904135" w:rsidRDefault="00E72010" w:rsidP="00566B89">
            <w:pPr>
              <w:rPr>
                <w:rFonts w:ascii="Arial" w:hAnsi="Arial" w:cs="Arial"/>
                <w:sz w:val="18"/>
                <w:szCs w:val="18"/>
              </w:rPr>
            </w:pPr>
            <w:r w:rsidRPr="00904135">
              <w:rPr>
                <w:rFonts w:ascii="Arial" w:hAnsi="Arial" w:cs="Arial"/>
                <w:sz w:val="18"/>
                <w:szCs w:val="18"/>
              </w:rPr>
              <w:t xml:space="preserve">Tendency to view and rate employee performance filtered through stereotypical assumptions about sex, gender, color, gender identity, gender expression, sexual orientation, race, ethnicity, national origin, religion, political affiliation, socioeconomic status, educational background, age, disability, genetic information, or </w:t>
            </w:r>
            <w:proofErr w:type="gramStart"/>
            <w:r w:rsidRPr="00904135">
              <w:rPr>
                <w:rFonts w:ascii="Arial" w:hAnsi="Arial" w:cs="Arial"/>
                <w:sz w:val="18"/>
                <w:szCs w:val="18"/>
              </w:rPr>
              <w:t>veterans</w:t>
            </w:r>
            <w:proofErr w:type="gramEnd"/>
            <w:r w:rsidRPr="00904135">
              <w:rPr>
                <w:rFonts w:ascii="Arial" w:hAnsi="Arial" w:cs="Arial"/>
                <w:sz w:val="18"/>
                <w:szCs w:val="18"/>
              </w:rPr>
              <w:t xml:space="preserve"> status.</w:t>
            </w:r>
          </w:p>
        </w:tc>
        <w:tc>
          <w:tcPr>
            <w:tcW w:w="4665" w:type="dxa"/>
            <w:shd w:val="clear" w:color="auto" w:fill="auto"/>
            <w:vAlign w:val="center"/>
          </w:tcPr>
          <w:p w14:paraId="65B973DA" w14:textId="24A398BC" w:rsidR="00E72010" w:rsidRPr="00904135" w:rsidRDefault="00CF1BDC" w:rsidP="00CF1BDC">
            <w:pPr>
              <w:rPr>
                <w:rFonts w:ascii="Arial" w:hAnsi="Arial" w:cs="Arial"/>
                <w:sz w:val="18"/>
                <w:szCs w:val="18"/>
              </w:rPr>
            </w:pPr>
            <w:r w:rsidRPr="00904135">
              <w:rPr>
                <w:rFonts w:ascii="Arial" w:hAnsi="Arial" w:cs="Arial"/>
                <w:sz w:val="18"/>
                <w:szCs w:val="18"/>
              </w:rPr>
              <w:t xml:space="preserve">Objectively evaluate each employee on defined performance metrics. Avoid personality, style, and any other stereotypical assumptions. </w:t>
            </w:r>
          </w:p>
        </w:tc>
      </w:tr>
      <w:tr w:rsidR="00244936" w:rsidRPr="00904135" w14:paraId="1B048AE3" w14:textId="77777777" w:rsidTr="00904135">
        <w:trPr>
          <w:trHeight w:val="600"/>
          <w:jc w:val="center"/>
        </w:trPr>
        <w:tc>
          <w:tcPr>
            <w:tcW w:w="1795" w:type="dxa"/>
            <w:shd w:val="clear" w:color="auto" w:fill="861F41"/>
            <w:vAlign w:val="center"/>
          </w:tcPr>
          <w:p w14:paraId="5CDCFECD" w14:textId="6A2A5270" w:rsidR="00244936"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Idiosyncratic Rater</w:t>
            </w:r>
            <w:r w:rsidR="00153E6B" w:rsidRPr="00904135">
              <w:rPr>
                <w:rFonts w:ascii="Arial" w:hAnsi="Arial" w:cs="Arial"/>
                <w:color w:val="FFFFFF" w:themeColor="background1"/>
                <w:sz w:val="18"/>
                <w:szCs w:val="18"/>
              </w:rPr>
              <w:t>/Rating</w:t>
            </w:r>
          </w:p>
        </w:tc>
        <w:tc>
          <w:tcPr>
            <w:tcW w:w="4860" w:type="dxa"/>
            <w:shd w:val="clear" w:color="auto" w:fill="75787B"/>
            <w:vAlign w:val="center"/>
          </w:tcPr>
          <w:p w14:paraId="2527EECB" w14:textId="3BDE66E6" w:rsidR="00244936" w:rsidRPr="00904135" w:rsidRDefault="00153E6B" w:rsidP="00CF1BDC">
            <w:pPr>
              <w:rPr>
                <w:rFonts w:ascii="Arial" w:hAnsi="Arial" w:cs="Arial"/>
                <w:color w:val="FFFFFF" w:themeColor="background1"/>
                <w:sz w:val="18"/>
                <w:szCs w:val="18"/>
              </w:rPr>
            </w:pPr>
            <w:r w:rsidRPr="00904135">
              <w:rPr>
                <w:rFonts w:ascii="Arial" w:hAnsi="Arial" w:cs="Arial"/>
                <w:color w:val="FFFFFF" w:themeColor="background1"/>
                <w:sz w:val="18"/>
                <w:szCs w:val="18"/>
              </w:rPr>
              <w:t xml:space="preserve">Tendency to </w:t>
            </w:r>
            <w:r w:rsidR="0021518D" w:rsidRPr="00904135">
              <w:rPr>
                <w:rFonts w:ascii="Arial" w:hAnsi="Arial" w:cs="Arial"/>
                <w:color w:val="FFFFFF" w:themeColor="background1"/>
                <w:sz w:val="18"/>
                <w:szCs w:val="18"/>
              </w:rPr>
              <w:t xml:space="preserve">evaluate </w:t>
            </w:r>
            <w:r w:rsidR="00CF1BDC" w:rsidRPr="00904135">
              <w:rPr>
                <w:rFonts w:ascii="Arial" w:hAnsi="Arial" w:cs="Arial"/>
                <w:color w:val="FFFFFF" w:themeColor="background1"/>
                <w:sz w:val="18"/>
                <w:szCs w:val="18"/>
              </w:rPr>
              <w:t xml:space="preserve">based on the skills of the reviewer or toward </w:t>
            </w:r>
            <w:r w:rsidR="0021518D" w:rsidRPr="00904135">
              <w:rPr>
                <w:rFonts w:ascii="Arial" w:hAnsi="Arial" w:cs="Arial"/>
                <w:color w:val="FFFFFF" w:themeColor="background1"/>
                <w:sz w:val="18"/>
                <w:szCs w:val="18"/>
              </w:rPr>
              <w:t>personal eccentricities.</w:t>
            </w:r>
          </w:p>
        </w:tc>
        <w:tc>
          <w:tcPr>
            <w:tcW w:w="4665" w:type="dxa"/>
            <w:shd w:val="clear" w:color="auto" w:fill="75787B"/>
            <w:vAlign w:val="center"/>
          </w:tcPr>
          <w:p w14:paraId="08009FF1" w14:textId="1F7C303A" w:rsidR="00244936" w:rsidRPr="00904135" w:rsidRDefault="00CF1BDC" w:rsidP="00CF1BDC">
            <w:pPr>
              <w:rPr>
                <w:rFonts w:ascii="Arial" w:hAnsi="Arial" w:cs="Arial"/>
                <w:color w:val="FFFFFF" w:themeColor="background1"/>
                <w:sz w:val="18"/>
                <w:szCs w:val="18"/>
              </w:rPr>
            </w:pPr>
            <w:r w:rsidRPr="00904135">
              <w:rPr>
                <w:rFonts w:ascii="Arial" w:hAnsi="Arial" w:cs="Arial"/>
                <w:color w:val="FFFFFF" w:themeColor="background1"/>
                <w:sz w:val="18"/>
                <w:szCs w:val="18"/>
              </w:rPr>
              <w:t xml:space="preserve">Objectively evaluate each employee on defined performance metrics and avoid </w:t>
            </w:r>
            <w:r w:rsidR="00153E6B" w:rsidRPr="00904135">
              <w:rPr>
                <w:rFonts w:ascii="Arial" w:hAnsi="Arial" w:cs="Arial"/>
                <w:color w:val="FFFFFF" w:themeColor="background1"/>
                <w:sz w:val="18"/>
                <w:szCs w:val="18"/>
              </w:rPr>
              <w:t>personal eccentricities.</w:t>
            </w:r>
          </w:p>
        </w:tc>
      </w:tr>
      <w:tr w:rsidR="00244936" w:rsidRPr="00904135" w14:paraId="3FFD957B" w14:textId="77777777" w:rsidTr="00904135">
        <w:trPr>
          <w:trHeight w:val="577"/>
          <w:jc w:val="center"/>
        </w:trPr>
        <w:tc>
          <w:tcPr>
            <w:tcW w:w="1795" w:type="dxa"/>
            <w:shd w:val="clear" w:color="auto" w:fill="861F41"/>
            <w:vAlign w:val="center"/>
          </w:tcPr>
          <w:p w14:paraId="4BED7561" w14:textId="185CB5C7" w:rsidR="00244936"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Law of Small Numbers</w:t>
            </w:r>
          </w:p>
        </w:tc>
        <w:tc>
          <w:tcPr>
            <w:tcW w:w="4860" w:type="dxa"/>
            <w:vAlign w:val="center"/>
          </w:tcPr>
          <w:p w14:paraId="6FBCDB3C" w14:textId="732751FB" w:rsidR="00244936" w:rsidRPr="00904135" w:rsidRDefault="001F5D7F" w:rsidP="001F5D7F">
            <w:pPr>
              <w:rPr>
                <w:rFonts w:ascii="Arial" w:hAnsi="Arial" w:cs="Arial"/>
                <w:sz w:val="18"/>
                <w:szCs w:val="18"/>
              </w:rPr>
            </w:pPr>
            <w:r w:rsidRPr="00904135">
              <w:rPr>
                <w:rFonts w:ascii="Arial" w:hAnsi="Arial" w:cs="Arial"/>
                <w:sz w:val="18"/>
                <w:szCs w:val="18"/>
              </w:rPr>
              <w:t xml:space="preserve">Tendency to believe </w:t>
            </w:r>
            <w:r w:rsidR="00AF23A0" w:rsidRPr="00904135">
              <w:rPr>
                <w:rFonts w:ascii="Arial" w:hAnsi="Arial" w:cs="Arial"/>
                <w:sz w:val="18"/>
                <w:szCs w:val="18"/>
              </w:rPr>
              <w:t>that a small sample closely shares the properties of the underlying population.</w:t>
            </w:r>
          </w:p>
        </w:tc>
        <w:tc>
          <w:tcPr>
            <w:tcW w:w="4665" w:type="dxa"/>
            <w:shd w:val="clear" w:color="auto" w:fill="auto"/>
            <w:vAlign w:val="center"/>
          </w:tcPr>
          <w:p w14:paraId="3B337433" w14:textId="53509C06" w:rsidR="00244936" w:rsidRPr="00904135" w:rsidRDefault="00AF23A0" w:rsidP="0021109C">
            <w:pPr>
              <w:rPr>
                <w:rFonts w:ascii="Arial" w:hAnsi="Arial" w:cs="Arial"/>
                <w:sz w:val="18"/>
                <w:szCs w:val="18"/>
              </w:rPr>
            </w:pPr>
            <w:r w:rsidRPr="00904135">
              <w:rPr>
                <w:rFonts w:ascii="Arial" w:hAnsi="Arial" w:cs="Arial"/>
                <w:bCs/>
                <w:sz w:val="18"/>
                <w:szCs w:val="18"/>
              </w:rPr>
              <w:t>Practice</w:t>
            </w:r>
            <w:r w:rsidRPr="00904135">
              <w:rPr>
                <w:rFonts w:ascii="Arial" w:hAnsi="Arial" w:cs="Arial"/>
                <w:sz w:val="18"/>
                <w:szCs w:val="18"/>
              </w:rPr>
              <w:t> talent calibrations</w:t>
            </w:r>
            <w:r w:rsidR="001F5D7F" w:rsidRPr="00904135">
              <w:rPr>
                <w:rFonts w:ascii="Arial" w:hAnsi="Arial" w:cs="Arial"/>
                <w:sz w:val="18"/>
                <w:szCs w:val="18"/>
              </w:rPr>
              <w:t xml:space="preserve"> </w:t>
            </w:r>
            <w:r w:rsidR="0021109C" w:rsidRPr="00904135">
              <w:rPr>
                <w:rFonts w:ascii="Arial" w:hAnsi="Arial" w:cs="Arial"/>
                <w:sz w:val="18"/>
                <w:szCs w:val="18"/>
              </w:rPr>
              <w:t xml:space="preserve">and </w:t>
            </w:r>
            <w:r w:rsidR="001F5D7F" w:rsidRPr="00904135">
              <w:rPr>
                <w:rFonts w:ascii="Arial" w:hAnsi="Arial" w:cs="Arial"/>
                <w:sz w:val="18"/>
                <w:szCs w:val="18"/>
              </w:rPr>
              <w:t xml:space="preserve">review holistically based on defined performance metrics </w:t>
            </w:r>
            <w:r w:rsidR="0021109C" w:rsidRPr="00904135">
              <w:rPr>
                <w:rFonts w:ascii="Arial" w:hAnsi="Arial" w:cs="Arial"/>
                <w:sz w:val="18"/>
                <w:szCs w:val="18"/>
              </w:rPr>
              <w:t xml:space="preserve">while using </w:t>
            </w:r>
            <w:r w:rsidR="001F5D7F" w:rsidRPr="00904135">
              <w:rPr>
                <w:rFonts w:ascii="Arial" w:hAnsi="Arial" w:cs="Arial"/>
                <w:sz w:val="18"/>
                <w:szCs w:val="18"/>
              </w:rPr>
              <w:t xml:space="preserve">the same nomenclature. </w:t>
            </w:r>
          </w:p>
        </w:tc>
      </w:tr>
      <w:tr w:rsidR="00244936" w:rsidRPr="00904135" w14:paraId="6518BEFF" w14:textId="77777777" w:rsidTr="00904135">
        <w:trPr>
          <w:trHeight w:val="447"/>
          <w:jc w:val="center"/>
        </w:trPr>
        <w:tc>
          <w:tcPr>
            <w:tcW w:w="1795" w:type="dxa"/>
            <w:shd w:val="clear" w:color="auto" w:fill="861F41"/>
            <w:vAlign w:val="center"/>
          </w:tcPr>
          <w:p w14:paraId="689366D8" w14:textId="0D7E2C87" w:rsidR="00244936" w:rsidRPr="00904135" w:rsidRDefault="00244936"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Leniency</w:t>
            </w:r>
          </w:p>
        </w:tc>
        <w:tc>
          <w:tcPr>
            <w:tcW w:w="4860" w:type="dxa"/>
            <w:shd w:val="clear" w:color="auto" w:fill="75787B"/>
            <w:vAlign w:val="center"/>
          </w:tcPr>
          <w:p w14:paraId="79DD5092" w14:textId="732080CB" w:rsidR="00244936" w:rsidRPr="00904135" w:rsidRDefault="0021109C" w:rsidP="0021109C">
            <w:pPr>
              <w:rPr>
                <w:rFonts w:ascii="Arial" w:hAnsi="Arial" w:cs="Arial"/>
                <w:color w:val="FFFFFF" w:themeColor="background1"/>
                <w:sz w:val="18"/>
                <w:szCs w:val="18"/>
              </w:rPr>
            </w:pPr>
            <w:r w:rsidRPr="00904135">
              <w:rPr>
                <w:rFonts w:ascii="Arial" w:hAnsi="Arial" w:cs="Arial"/>
                <w:color w:val="FFFFFF" w:themeColor="background1"/>
                <w:sz w:val="18"/>
                <w:szCs w:val="18"/>
              </w:rPr>
              <w:t>Tendency to consisten</w:t>
            </w:r>
            <w:r w:rsidR="00550D60" w:rsidRPr="00904135">
              <w:rPr>
                <w:rFonts w:ascii="Arial" w:hAnsi="Arial" w:cs="Arial"/>
                <w:color w:val="FFFFFF" w:themeColor="background1"/>
                <w:sz w:val="18"/>
                <w:szCs w:val="18"/>
              </w:rPr>
              <w:t>t</w:t>
            </w:r>
            <w:r w:rsidRPr="00904135">
              <w:rPr>
                <w:rFonts w:ascii="Arial" w:hAnsi="Arial" w:cs="Arial"/>
                <w:color w:val="FFFFFF" w:themeColor="background1"/>
                <w:sz w:val="18"/>
                <w:szCs w:val="18"/>
              </w:rPr>
              <w:t xml:space="preserve">ly rate </w:t>
            </w:r>
            <w:r w:rsidR="0021518D" w:rsidRPr="00904135">
              <w:rPr>
                <w:rFonts w:ascii="Arial" w:hAnsi="Arial" w:cs="Arial"/>
                <w:color w:val="FFFFFF" w:themeColor="background1"/>
                <w:sz w:val="18"/>
                <w:szCs w:val="18"/>
              </w:rPr>
              <w:t xml:space="preserve">employees higher than deserved </w:t>
            </w:r>
            <w:r w:rsidR="00550D60" w:rsidRPr="00904135">
              <w:rPr>
                <w:rFonts w:ascii="Arial" w:hAnsi="Arial" w:cs="Arial"/>
                <w:color w:val="FFFFFF" w:themeColor="background1"/>
                <w:sz w:val="18"/>
                <w:szCs w:val="18"/>
              </w:rPr>
              <w:t xml:space="preserve">even </w:t>
            </w:r>
            <w:r w:rsidR="0021518D" w:rsidRPr="00904135">
              <w:rPr>
                <w:rFonts w:ascii="Arial" w:hAnsi="Arial" w:cs="Arial"/>
                <w:color w:val="FFFFFF" w:themeColor="background1"/>
                <w:sz w:val="18"/>
                <w:szCs w:val="18"/>
              </w:rPr>
              <w:t>with notable room for improvement.</w:t>
            </w:r>
          </w:p>
        </w:tc>
        <w:tc>
          <w:tcPr>
            <w:tcW w:w="4665" w:type="dxa"/>
            <w:shd w:val="clear" w:color="auto" w:fill="75787B"/>
            <w:vAlign w:val="center"/>
          </w:tcPr>
          <w:p w14:paraId="3A68E4A7" w14:textId="12EBE4F6" w:rsidR="00244936" w:rsidRPr="00904135" w:rsidRDefault="00550D60" w:rsidP="00550D60">
            <w:pPr>
              <w:rPr>
                <w:rFonts w:ascii="Arial" w:hAnsi="Arial" w:cs="Arial"/>
                <w:color w:val="FFFFFF" w:themeColor="background1"/>
                <w:sz w:val="18"/>
                <w:szCs w:val="18"/>
              </w:rPr>
            </w:pPr>
            <w:r w:rsidRPr="00904135">
              <w:rPr>
                <w:rFonts w:ascii="Arial" w:hAnsi="Arial" w:cs="Arial"/>
                <w:color w:val="FFFFFF" w:themeColor="background1"/>
                <w:sz w:val="18"/>
                <w:szCs w:val="18"/>
              </w:rPr>
              <w:t>Objectively evaluate each employee on defined performance metric</w:t>
            </w:r>
            <w:r w:rsidR="00466806" w:rsidRPr="00904135">
              <w:rPr>
                <w:rFonts w:ascii="Arial" w:hAnsi="Arial" w:cs="Arial"/>
                <w:color w:val="FFFFFF" w:themeColor="background1"/>
                <w:sz w:val="18"/>
                <w:szCs w:val="18"/>
              </w:rPr>
              <w:t>s and recognize weaknesses.</w:t>
            </w:r>
          </w:p>
        </w:tc>
      </w:tr>
      <w:tr w:rsidR="00E72010" w:rsidRPr="00904135" w14:paraId="4419F52F" w14:textId="77777777" w:rsidTr="00904135">
        <w:trPr>
          <w:trHeight w:val="512"/>
          <w:jc w:val="center"/>
        </w:trPr>
        <w:tc>
          <w:tcPr>
            <w:tcW w:w="1795" w:type="dxa"/>
            <w:shd w:val="clear" w:color="auto" w:fill="861F41"/>
            <w:vAlign w:val="center"/>
          </w:tcPr>
          <w:p w14:paraId="1B0CA5DA" w14:textId="79046A0D" w:rsidR="00E72010" w:rsidRPr="00904135" w:rsidRDefault="00E72010" w:rsidP="00244936">
            <w:pPr>
              <w:rPr>
                <w:rFonts w:ascii="Arial" w:hAnsi="Arial" w:cs="Arial"/>
                <w:color w:val="FFFFFF" w:themeColor="background1"/>
                <w:sz w:val="18"/>
                <w:szCs w:val="18"/>
              </w:rPr>
            </w:pPr>
            <w:r w:rsidRPr="00904135">
              <w:rPr>
                <w:rFonts w:ascii="Arial" w:hAnsi="Arial" w:cs="Arial"/>
                <w:color w:val="FFFFFF" w:themeColor="background1"/>
                <w:sz w:val="18"/>
                <w:szCs w:val="18"/>
              </w:rPr>
              <w:t>Normative</w:t>
            </w:r>
          </w:p>
        </w:tc>
        <w:tc>
          <w:tcPr>
            <w:tcW w:w="4860" w:type="dxa"/>
            <w:vAlign w:val="center"/>
          </w:tcPr>
          <w:p w14:paraId="4F434CC0" w14:textId="5F53B9BB" w:rsidR="00E72010" w:rsidRPr="00904135" w:rsidRDefault="00550D60" w:rsidP="00550D60">
            <w:pPr>
              <w:rPr>
                <w:rFonts w:ascii="Arial" w:hAnsi="Arial" w:cs="Arial"/>
                <w:sz w:val="18"/>
                <w:szCs w:val="18"/>
              </w:rPr>
            </w:pPr>
            <w:r w:rsidRPr="00904135">
              <w:rPr>
                <w:rFonts w:ascii="Arial" w:hAnsi="Arial" w:cs="Arial"/>
                <w:sz w:val="18"/>
                <w:szCs w:val="18"/>
              </w:rPr>
              <w:t>Tendency to rate employees the same while ignoring</w:t>
            </w:r>
            <w:r w:rsidR="00E72010" w:rsidRPr="00904135">
              <w:rPr>
                <w:rFonts w:ascii="Arial" w:hAnsi="Arial" w:cs="Arial"/>
                <w:sz w:val="18"/>
                <w:szCs w:val="18"/>
              </w:rPr>
              <w:t xml:space="preserve"> individual differences.</w:t>
            </w:r>
          </w:p>
        </w:tc>
        <w:tc>
          <w:tcPr>
            <w:tcW w:w="4665" w:type="dxa"/>
            <w:shd w:val="clear" w:color="auto" w:fill="auto"/>
            <w:vAlign w:val="center"/>
          </w:tcPr>
          <w:p w14:paraId="63E43033" w14:textId="67A6AE01" w:rsidR="00E72010" w:rsidRPr="00904135" w:rsidRDefault="00550D60" w:rsidP="00566B89">
            <w:pPr>
              <w:rPr>
                <w:rFonts w:ascii="Arial" w:hAnsi="Arial" w:cs="Arial"/>
                <w:sz w:val="18"/>
                <w:szCs w:val="18"/>
              </w:rPr>
            </w:pPr>
            <w:r w:rsidRPr="00904135">
              <w:rPr>
                <w:rFonts w:ascii="Arial" w:hAnsi="Arial" w:cs="Arial"/>
                <w:sz w:val="18"/>
                <w:szCs w:val="18"/>
              </w:rPr>
              <w:t xml:space="preserve">Objectively evaluate each employee individually on defined performance metrics. </w:t>
            </w:r>
          </w:p>
        </w:tc>
      </w:tr>
      <w:tr w:rsidR="00244936" w:rsidRPr="00904135" w14:paraId="60598FF8" w14:textId="77777777" w:rsidTr="00904135">
        <w:trPr>
          <w:trHeight w:val="642"/>
          <w:jc w:val="center"/>
        </w:trPr>
        <w:tc>
          <w:tcPr>
            <w:tcW w:w="1795" w:type="dxa"/>
            <w:shd w:val="clear" w:color="auto" w:fill="861F41"/>
            <w:vAlign w:val="center"/>
          </w:tcPr>
          <w:p w14:paraId="19CC1162" w14:textId="61602D10" w:rsidR="00244936" w:rsidRPr="00904135" w:rsidRDefault="00244936" w:rsidP="00244936">
            <w:pPr>
              <w:rPr>
                <w:rFonts w:ascii="Arial" w:hAnsi="Arial" w:cs="Arial"/>
                <w:color w:val="FFFFFF" w:themeColor="background1"/>
                <w:sz w:val="18"/>
                <w:szCs w:val="18"/>
              </w:rPr>
            </w:pPr>
            <w:r w:rsidRPr="00904135">
              <w:rPr>
                <w:rFonts w:ascii="Arial" w:hAnsi="Arial" w:cs="Arial"/>
                <w:color w:val="FFFFFF" w:themeColor="background1"/>
                <w:sz w:val="18"/>
                <w:szCs w:val="18"/>
              </w:rPr>
              <w:t>Primacy</w:t>
            </w:r>
          </w:p>
        </w:tc>
        <w:tc>
          <w:tcPr>
            <w:tcW w:w="4860" w:type="dxa"/>
            <w:shd w:val="clear" w:color="auto" w:fill="75787B"/>
            <w:vAlign w:val="center"/>
          </w:tcPr>
          <w:p w14:paraId="44C39758" w14:textId="5B772B2A" w:rsidR="00244936" w:rsidRPr="00904135" w:rsidRDefault="00B66180" w:rsidP="00816A4C">
            <w:pPr>
              <w:rPr>
                <w:rFonts w:ascii="Arial" w:hAnsi="Arial" w:cs="Arial"/>
                <w:sz w:val="18"/>
                <w:szCs w:val="18"/>
              </w:rPr>
            </w:pPr>
            <w:r w:rsidRPr="00904135">
              <w:rPr>
                <w:rFonts w:ascii="Arial" w:hAnsi="Arial" w:cs="Arial"/>
                <w:color w:val="FFFFFF" w:themeColor="background1"/>
                <w:sz w:val="18"/>
                <w:szCs w:val="18"/>
                <w:shd w:val="clear" w:color="auto" w:fill="75787B"/>
              </w:rPr>
              <w:t xml:space="preserve">“The first impression” - </w:t>
            </w:r>
            <w:r w:rsidR="00816A4C" w:rsidRPr="00904135">
              <w:rPr>
                <w:rFonts w:ascii="Arial" w:hAnsi="Arial" w:cs="Arial"/>
                <w:color w:val="FFFFFF" w:themeColor="background1"/>
                <w:sz w:val="18"/>
                <w:szCs w:val="18"/>
                <w:shd w:val="clear" w:color="auto" w:fill="75787B"/>
              </w:rPr>
              <w:t>Tendency to focus o</w:t>
            </w:r>
            <w:r w:rsidR="0021518D" w:rsidRPr="00904135">
              <w:rPr>
                <w:rFonts w:ascii="Arial" w:hAnsi="Arial" w:cs="Arial"/>
                <w:color w:val="FFFFFF" w:themeColor="background1"/>
                <w:sz w:val="18"/>
                <w:szCs w:val="18"/>
                <w:shd w:val="clear" w:color="auto" w:fill="75787B"/>
              </w:rPr>
              <w:t>n information learned early on in the relationship.</w:t>
            </w:r>
          </w:p>
        </w:tc>
        <w:tc>
          <w:tcPr>
            <w:tcW w:w="4665" w:type="dxa"/>
            <w:shd w:val="clear" w:color="auto" w:fill="75787B"/>
            <w:vAlign w:val="center"/>
          </w:tcPr>
          <w:p w14:paraId="1E91F465" w14:textId="01C79E6E" w:rsidR="00244936" w:rsidRPr="00904135" w:rsidRDefault="00550D60" w:rsidP="00550D60">
            <w:pPr>
              <w:rPr>
                <w:rFonts w:ascii="Arial" w:hAnsi="Arial" w:cs="Arial"/>
                <w:color w:val="FFFFFF" w:themeColor="background1"/>
                <w:sz w:val="18"/>
                <w:szCs w:val="18"/>
              </w:rPr>
            </w:pPr>
            <w:r w:rsidRPr="00904135">
              <w:rPr>
                <w:rFonts w:ascii="Arial" w:hAnsi="Arial" w:cs="Arial"/>
                <w:color w:val="FFFFFF" w:themeColor="background1"/>
                <w:sz w:val="18"/>
                <w:szCs w:val="18"/>
              </w:rPr>
              <w:t>Practice frequent touchpoints to col</w:t>
            </w:r>
            <w:r w:rsidR="0021518D" w:rsidRPr="00904135">
              <w:rPr>
                <w:rFonts w:ascii="Arial" w:hAnsi="Arial" w:cs="Arial"/>
                <w:color w:val="FFFFFF" w:themeColor="background1"/>
                <w:sz w:val="18"/>
                <w:szCs w:val="18"/>
              </w:rPr>
              <w:t xml:space="preserve">lect and document performance snapshots that include feedback from multiple points in time.  </w:t>
            </w:r>
          </w:p>
        </w:tc>
      </w:tr>
      <w:tr w:rsidR="00E72010" w:rsidRPr="00904135" w14:paraId="195019C2" w14:textId="77777777" w:rsidTr="00904135">
        <w:trPr>
          <w:trHeight w:val="632"/>
          <w:jc w:val="center"/>
        </w:trPr>
        <w:tc>
          <w:tcPr>
            <w:tcW w:w="1795" w:type="dxa"/>
            <w:shd w:val="clear" w:color="auto" w:fill="861F41"/>
            <w:vAlign w:val="center"/>
          </w:tcPr>
          <w:p w14:paraId="38B2BEA2" w14:textId="22110F52" w:rsidR="00E72010" w:rsidRPr="00904135" w:rsidRDefault="00E72010" w:rsidP="00566B89">
            <w:pPr>
              <w:rPr>
                <w:rFonts w:ascii="Arial" w:hAnsi="Arial" w:cs="Arial"/>
                <w:color w:val="FFFFFF" w:themeColor="background1"/>
                <w:sz w:val="18"/>
                <w:szCs w:val="18"/>
              </w:rPr>
            </w:pPr>
            <w:r w:rsidRPr="00904135">
              <w:rPr>
                <w:rFonts w:ascii="Arial" w:hAnsi="Arial" w:cs="Arial"/>
                <w:color w:val="FFFFFF" w:themeColor="background1"/>
                <w:sz w:val="18"/>
                <w:szCs w:val="18"/>
              </w:rPr>
              <w:t>Proximity</w:t>
            </w:r>
          </w:p>
        </w:tc>
        <w:tc>
          <w:tcPr>
            <w:tcW w:w="4860" w:type="dxa"/>
            <w:vAlign w:val="center"/>
          </w:tcPr>
          <w:p w14:paraId="3C481023" w14:textId="721C2679" w:rsidR="00E72010" w:rsidRPr="00904135" w:rsidRDefault="00153E6B" w:rsidP="00816A4C">
            <w:pPr>
              <w:rPr>
                <w:rFonts w:ascii="Arial" w:hAnsi="Arial" w:cs="Arial"/>
                <w:sz w:val="18"/>
                <w:szCs w:val="18"/>
              </w:rPr>
            </w:pPr>
            <w:r w:rsidRPr="00904135">
              <w:rPr>
                <w:rFonts w:ascii="Arial" w:hAnsi="Arial" w:cs="Arial"/>
                <w:sz w:val="18"/>
                <w:szCs w:val="18"/>
              </w:rPr>
              <w:t xml:space="preserve">Tendency to favor employees based on their physical </w:t>
            </w:r>
            <w:r w:rsidR="00816A4C" w:rsidRPr="00904135">
              <w:rPr>
                <w:rFonts w:ascii="Arial" w:hAnsi="Arial" w:cs="Arial"/>
                <w:sz w:val="18"/>
                <w:szCs w:val="18"/>
              </w:rPr>
              <w:t xml:space="preserve">workplace (works </w:t>
            </w:r>
            <w:r w:rsidRPr="00904135">
              <w:rPr>
                <w:rFonts w:ascii="Arial" w:hAnsi="Arial" w:cs="Arial"/>
                <w:sz w:val="18"/>
                <w:szCs w:val="18"/>
              </w:rPr>
              <w:t>closest at hand</w:t>
            </w:r>
            <w:r w:rsidR="00816A4C" w:rsidRPr="00904135">
              <w:rPr>
                <w:rFonts w:ascii="Arial" w:hAnsi="Arial" w:cs="Arial"/>
                <w:sz w:val="18"/>
                <w:szCs w:val="18"/>
              </w:rPr>
              <w:t>)</w:t>
            </w:r>
            <w:r w:rsidRPr="00904135">
              <w:rPr>
                <w:rFonts w:ascii="Arial" w:hAnsi="Arial" w:cs="Arial"/>
                <w:sz w:val="18"/>
                <w:szCs w:val="18"/>
              </w:rPr>
              <w:t xml:space="preserve"> and</w:t>
            </w:r>
            <w:r w:rsidR="00816A4C" w:rsidRPr="00904135">
              <w:rPr>
                <w:rFonts w:ascii="Arial" w:hAnsi="Arial" w:cs="Arial"/>
                <w:sz w:val="18"/>
                <w:szCs w:val="18"/>
              </w:rPr>
              <w:t>/or</w:t>
            </w:r>
            <w:r w:rsidR="003C3B89" w:rsidRPr="00904135">
              <w:rPr>
                <w:rFonts w:ascii="Arial" w:hAnsi="Arial" w:cs="Arial"/>
                <w:sz w:val="18"/>
                <w:szCs w:val="18"/>
              </w:rPr>
              <w:t xml:space="preserve"> most familiar to them. </w:t>
            </w:r>
            <w:r w:rsidR="00816A4C" w:rsidRPr="00904135">
              <w:rPr>
                <w:rFonts w:ascii="Arial" w:hAnsi="Arial" w:cs="Arial"/>
                <w:sz w:val="18"/>
                <w:szCs w:val="18"/>
              </w:rPr>
              <w:t>(Example:  on-site, remote, hybrid)</w:t>
            </w:r>
            <w:r w:rsidR="003C3B89" w:rsidRPr="00904135">
              <w:rPr>
                <w:rFonts w:ascii="Arial" w:hAnsi="Arial" w:cs="Arial"/>
                <w:sz w:val="18"/>
                <w:szCs w:val="18"/>
              </w:rPr>
              <w:t xml:space="preserve"> </w:t>
            </w:r>
          </w:p>
        </w:tc>
        <w:tc>
          <w:tcPr>
            <w:tcW w:w="4665" w:type="dxa"/>
            <w:shd w:val="clear" w:color="auto" w:fill="auto"/>
            <w:vAlign w:val="center"/>
          </w:tcPr>
          <w:p w14:paraId="339FECE7" w14:textId="715696D1" w:rsidR="00E72010" w:rsidRPr="00904135" w:rsidRDefault="003C3B89" w:rsidP="003C3B89">
            <w:pPr>
              <w:rPr>
                <w:rFonts w:ascii="Arial" w:hAnsi="Arial" w:cs="Arial"/>
                <w:sz w:val="18"/>
                <w:szCs w:val="18"/>
              </w:rPr>
            </w:pPr>
            <w:r w:rsidRPr="00904135">
              <w:rPr>
                <w:rFonts w:ascii="Arial" w:hAnsi="Arial" w:cs="Arial"/>
                <w:sz w:val="18"/>
                <w:szCs w:val="18"/>
              </w:rPr>
              <w:t>Evaluate all employees on objective performance metrics</w:t>
            </w:r>
            <w:r w:rsidR="00816A4C" w:rsidRPr="00904135">
              <w:rPr>
                <w:rFonts w:ascii="Arial" w:hAnsi="Arial" w:cs="Arial"/>
                <w:sz w:val="18"/>
                <w:szCs w:val="18"/>
              </w:rPr>
              <w:t xml:space="preserve"> regardless of their workplace location.</w:t>
            </w:r>
          </w:p>
        </w:tc>
      </w:tr>
      <w:tr w:rsidR="00153E6B" w:rsidRPr="00904135" w14:paraId="2BE3FC59" w14:textId="77777777" w:rsidTr="00904135">
        <w:trPr>
          <w:trHeight w:val="944"/>
          <w:jc w:val="center"/>
        </w:trPr>
        <w:tc>
          <w:tcPr>
            <w:tcW w:w="1795" w:type="dxa"/>
            <w:shd w:val="clear" w:color="auto" w:fill="861F41"/>
            <w:vAlign w:val="center"/>
          </w:tcPr>
          <w:p w14:paraId="6D01D052" w14:textId="113FC1C6" w:rsidR="00153E6B" w:rsidRPr="00904135" w:rsidRDefault="00153E6B" w:rsidP="00B66180">
            <w:pPr>
              <w:rPr>
                <w:rFonts w:ascii="Arial" w:hAnsi="Arial" w:cs="Arial"/>
                <w:color w:val="FFFFFF" w:themeColor="background1"/>
                <w:sz w:val="18"/>
                <w:szCs w:val="18"/>
              </w:rPr>
            </w:pPr>
            <w:r w:rsidRPr="00904135">
              <w:rPr>
                <w:rFonts w:ascii="Arial" w:hAnsi="Arial" w:cs="Arial"/>
                <w:color w:val="FFFFFF" w:themeColor="background1"/>
                <w:sz w:val="18"/>
                <w:szCs w:val="18"/>
              </w:rPr>
              <w:t>Recency</w:t>
            </w:r>
            <w:r w:rsidR="00816A4C" w:rsidRPr="00904135">
              <w:rPr>
                <w:rFonts w:ascii="Arial" w:hAnsi="Arial" w:cs="Arial"/>
                <w:color w:val="FFFFFF" w:themeColor="background1"/>
                <w:sz w:val="18"/>
                <w:szCs w:val="18"/>
              </w:rPr>
              <w:t xml:space="preserve"> </w:t>
            </w:r>
          </w:p>
        </w:tc>
        <w:tc>
          <w:tcPr>
            <w:tcW w:w="4860" w:type="dxa"/>
            <w:shd w:val="clear" w:color="auto" w:fill="75787B"/>
            <w:vAlign w:val="center"/>
          </w:tcPr>
          <w:p w14:paraId="79A1C755" w14:textId="63AF82AC" w:rsidR="00153E6B" w:rsidRPr="00904135" w:rsidRDefault="00B66180" w:rsidP="00816A4C">
            <w:pPr>
              <w:rPr>
                <w:rFonts w:ascii="Arial" w:hAnsi="Arial" w:cs="Arial"/>
                <w:color w:val="FFFFFF" w:themeColor="background1"/>
                <w:sz w:val="18"/>
                <w:szCs w:val="18"/>
              </w:rPr>
            </w:pPr>
            <w:r w:rsidRPr="00904135">
              <w:rPr>
                <w:rFonts w:ascii="Arial" w:hAnsi="Arial" w:cs="Arial"/>
                <w:i/>
                <w:color w:val="FFFFFF" w:themeColor="background1"/>
                <w:sz w:val="18"/>
                <w:szCs w:val="18"/>
              </w:rPr>
              <w:t>“What have you done for me lately?”</w:t>
            </w:r>
            <w:r w:rsidRPr="00904135">
              <w:rPr>
                <w:rFonts w:ascii="Arial" w:hAnsi="Arial" w:cs="Arial"/>
                <w:color w:val="FFFFFF" w:themeColor="background1"/>
                <w:sz w:val="18"/>
                <w:szCs w:val="18"/>
              </w:rPr>
              <w:t xml:space="preserve"> - </w:t>
            </w:r>
            <w:r w:rsidR="00816A4C" w:rsidRPr="00904135">
              <w:rPr>
                <w:rFonts w:ascii="Arial" w:hAnsi="Arial" w:cs="Arial"/>
                <w:color w:val="FFFFFF" w:themeColor="background1"/>
                <w:sz w:val="18"/>
                <w:szCs w:val="18"/>
              </w:rPr>
              <w:t xml:space="preserve">Tendency to focus </w:t>
            </w:r>
            <w:r w:rsidR="00153E6B" w:rsidRPr="00904135">
              <w:rPr>
                <w:rFonts w:ascii="Arial" w:hAnsi="Arial" w:cs="Arial"/>
                <w:color w:val="FFFFFF" w:themeColor="background1"/>
                <w:sz w:val="18"/>
                <w:szCs w:val="18"/>
              </w:rPr>
              <w:t xml:space="preserve">on the most recent time period instead of </w:t>
            </w:r>
            <w:r w:rsidR="00904135">
              <w:rPr>
                <w:rFonts w:ascii="Arial" w:hAnsi="Arial" w:cs="Arial"/>
                <w:color w:val="FFFFFF" w:themeColor="background1"/>
                <w:sz w:val="18"/>
                <w:szCs w:val="18"/>
              </w:rPr>
              <w:t xml:space="preserve">the </w:t>
            </w:r>
            <w:r w:rsidR="00153E6B" w:rsidRPr="00904135">
              <w:rPr>
                <w:rFonts w:ascii="Arial" w:hAnsi="Arial" w:cs="Arial"/>
                <w:color w:val="FFFFFF" w:themeColor="background1"/>
                <w:sz w:val="18"/>
                <w:szCs w:val="18"/>
              </w:rPr>
              <w:t>total time period</w:t>
            </w:r>
            <w:r w:rsidR="00904135">
              <w:rPr>
                <w:rFonts w:ascii="Arial" w:hAnsi="Arial" w:cs="Arial"/>
                <w:color w:val="FFFFFF" w:themeColor="background1"/>
                <w:sz w:val="18"/>
                <w:szCs w:val="18"/>
              </w:rPr>
              <w:t>.</w:t>
            </w:r>
          </w:p>
        </w:tc>
        <w:tc>
          <w:tcPr>
            <w:tcW w:w="4665" w:type="dxa"/>
            <w:shd w:val="clear" w:color="auto" w:fill="75787B"/>
            <w:vAlign w:val="center"/>
          </w:tcPr>
          <w:p w14:paraId="4E68F74C" w14:textId="078450F6" w:rsidR="00153E6B" w:rsidRPr="00904135" w:rsidRDefault="00734881" w:rsidP="00734881">
            <w:pPr>
              <w:rPr>
                <w:rFonts w:ascii="Arial" w:hAnsi="Arial" w:cs="Arial"/>
                <w:color w:val="FFFFFF" w:themeColor="background1"/>
                <w:sz w:val="18"/>
                <w:szCs w:val="18"/>
              </w:rPr>
            </w:pPr>
            <w:r w:rsidRPr="00904135">
              <w:rPr>
                <w:rFonts w:ascii="Arial" w:hAnsi="Arial" w:cs="Arial"/>
                <w:color w:val="FFFFFF" w:themeColor="background1"/>
                <w:sz w:val="18"/>
                <w:szCs w:val="18"/>
              </w:rPr>
              <w:t>Practice frequent touchpoints to collect and document performance snapshots with feedback t</w:t>
            </w:r>
            <w:r w:rsidR="00153E6B" w:rsidRPr="00904135">
              <w:rPr>
                <w:rFonts w:ascii="Arial" w:hAnsi="Arial" w:cs="Arial"/>
                <w:color w:val="FFFFFF" w:themeColor="background1"/>
                <w:sz w:val="18"/>
                <w:szCs w:val="18"/>
              </w:rPr>
              <w:t xml:space="preserve">hroughout the year. </w:t>
            </w:r>
          </w:p>
        </w:tc>
      </w:tr>
      <w:tr w:rsidR="00816A4C" w:rsidRPr="00904135" w14:paraId="060AFE6A" w14:textId="77777777" w:rsidTr="00904135">
        <w:trPr>
          <w:trHeight w:val="577"/>
          <w:jc w:val="center"/>
        </w:trPr>
        <w:tc>
          <w:tcPr>
            <w:tcW w:w="1795" w:type="dxa"/>
            <w:shd w:val="clear" w:color="auto" w:fill="861F41"/>
            <w:vAlign w:val="center"/>
          </w:tcPr>
          <w:p w14:paraId="64597F0B" w14:textId="05684B33" w:rsidR="00816A4C" w:rsidRPr="00904135" w:rsidRDefault="00816A4C" w:rsidP="00816A4C">
            <w:pPr>
              <w:rPr>
                <w:rFonts w:ascii="Arial" w:hAnsi="Arial" w:cs="Arial"/>
                <w:color w:val="FFFFFF" w:themeColor="background1"/>
                <w:sz w:val="18"/>
                <w:szCs w:val="18"/>
              </w:rPr>
            </w:pPr>
            <w:r w:rsidRPr="00904135">
              <w:rPr>
                <w:rFonts w:ascii="Arial" w:hAnsi="Arial" w:cs="Arial"/>
                <w:color w:val="FFFFFF" w:themeColor="background1"/>
                <w:sz w:val="18"/>
                <w:szCs w:val="18"/>
              </w:rPr>
              <w:t>Refresh</w:t>
            </w:r>
            <w:r w:rsidR="00734881" w:rsidRPr="00904135">
              <w:rPr>
                <w:rFonts w:ascii="Arial" w:hAnsi="Arial" w:cs="Arial"/>
                <w:color w:val="FFFFFF" w:themeColor="background1"/>
                <w:sz w:val="18"/>
                <w:szCs w:val="18"/>
              </w:rPr>
              <w:t>/Spillover</w:t>
            </w:r>
          </w:p>
        </w:tc>
        <w:tc>
          <w:tcPr>
            <w:tcW w:w="4860" w:type="dxa"/>
            <w:vAlign w:val="center"/>
          </w:tcPr>
          <w:p w14:paraId="586BBD35" w14:textId="180AA5E1" w:rsidR="00816A4C" w:rsidRPr="00904135" w:rsidRDefault="00816A4C" w:rsidP="00734881">
            <w:pPr>
              <w:rPr>
                <w:rFonts w:ascii="Arial" w:hAnsi="Arial" w:cs="Arial"/>
                <w:sz w:val="18"/>
                <w:szCs w:val="18"/>
              </w:rPr>
            </w:pPr>
            <w:r w:rsidRPr="00904135">
              <w:rPr>
                <w:rFonts w:ascii="Arial" w:hAnsi="Arial" w:cs="Arial"/>
                <w:sz w:val="18"/>
                <w:szCs w:val="18"/>
              </w:rPr>
              <w:t>Tendency to ignore</w:t>
            </w:r>
            <w:r w:rsidR="00734881" w:rsidRPr="00904135">
              <w:rPr>
                <w:rFonts w:ascii="Arial" w:hAnsi="Arial" w:cs="Arial"/>
                <w:sz w:val="18"/>
                <w:szCs w:val="18"/>
              </w:rPr>
              <w:t xml:space="preserve"> or continue</w:t>
            </w:r>
            <w:r w:rsidRPr="00904135">
              <w:rPr>
                <w:rFonts w:ascii="Arial" w:hAnsi="Arial" w:cs="Arial"/>
                <w:sz w:val="18"/>
                <w:szCs w:val="18"/>
              </w:rPr>
              <w:t xml:space="preserve"> patterns of positive or negative </w:t>
            </w:r>
            <w:r w:rsidR="00734881" w:rsidRPr="00904135">
              <w:rPr>
                <w:rFonts w:ascii="Arial" w:hAnsi="Arial" w:cs="Arial"/>
                <w:sz w:val="18"/>
                <w:szCs w:val="18"/>
              </w:rPr>
              <w:t xml:space="preserve">ratings based on previous </w:t>
            </w:r>
            <w:r w:rsidRPr="00904135">
              <w:rPr>
                <w:rFonts w:ascii="Arial" w:hAnsi="Arial" w:cs="Arial"/>
                <w:sz w:val="18"/>
                <w:szCs w:val="18"/>
              </w:rPr>
              <w:t>performance cycles.</w:t>
            </w:r>
          </w:p>
        </w:tc>
        <w:tc>
          <w:tcPr>
            <w:tcW w:w="4665" w:type="dxa"/>
            <w:shd w:val="clear" w:color="auto" w:fill="auto"/>
            <w:vAlign w:val="center"/>
          </w:tcPr>
          <w:p w14:paraId="38468FE4" w14:textId="2BD71917" w:rsidR="00816A4C" w:rsidRPr="00904135" w:rsidRDefault="00816A4C" w:rsidP="00734881">
            <w:pPr>
              <w:rPr>
                <w:rFonts w:ascii="Arial" w:hAnsi="Arial" w:cs="Arial"/>
                <w:sz w:val="18"/>
                <w:szCs w:val="18"/>
              </w:rPr>
            </w:pPr>
            <w:r w:rsidRPr="00904135">
              <w:rPr>
                <w:rFonts w:ascii="Arial" w:hAnsi="Arial" w:cs="Arial"/>
                <w:sz w:val="18"/>
                <w:szCs w:val="18"/>
              </w:rPr>
              <w:t xml:space="preserve">Practice frequent touchpoints to collect and document performance snapshots </w:t>
            </w:r>
            <w:r w:rsidR="00734881" w:rsidRPr="00904135">
              <w:rPr>
                <w:rFonts w:ascii="Arial" w:hAnsi="Arial" w:cs="Arial"/>
                <w:sz w:val="18"/>
                <w:szCs w:val="18"/>
              </w:rPr>
              <w:t>with</w:t>
            </w:r>
            <w:r w:rsidRPr="00904135">
              <w:rPr>
                <w:rFonts w:ascii="Arial" w:hAnsi="Arial" w:cs="Arial"/>
                <w:sz w:val="18"/>
                <w:szCs w:val="18"/>
              </w:rPr>
              <w:t xml:space="preserve"> fee</w:t>
            </w:r>
            <w:bookmarkStart w:id="0" w:name="_GoBack"/>
            <w:bookmarkEnd w:id="0"/>
            <w:r w:rsidRPr="00904135">
              <w:rPr>
                <w:rFonts w:ascii="Arial" w:hAnsi="Arial" w:cs="Arial"/>
                <w:sz w:val="18"/>
                <w:szCs w:val="18"/>
              </w:rPr>
              <w:t xml:space="preserve">dback from multiple points in time.  </w:t>
            </w:r>
          </w:p>
        </w:tc>
      </w:tr>
      <w:tr w:rsidR="00734881" w:rsidRPr="00904135" w14:paraId="66E5D073" w14:textId="77777777" w:rsidTr="00904135">
        <w:trPr>
          <w:trHeight w:val="618"/>
          <w:jc w:val="center"/>
        </w:trPr>
        <w:tc>
          <w:tcPr>
            <w:tcW w:w="1795" w:type="dxa"/>
            <w:shd w:val="clear" w:color="auto" w:fill="861F41"/>
            <w:vAlign w:val="center"/>
          </w:tcPr>
          <w:p w14:paraId="1695645B" w14:textId="739BB483" w:rsidR="00734881" w:rsidRPr="00904135" w:rsidRDefault="00734881" w:rsidP="00734881">
            <w:pPr>
              <w:rPr>
                <w:rFonts w:ascii="Arial" w:hAnsi="Arial" w:cs="Arial"/>
                <w:color w:val="FFFFFF" w:themeColor="background1"/>
                <w:sz w:val="18"/>
                <w:szCs w:val="18"/>
              </w:rPr>
            </w:pPr>
            <w:r w:rsidRPr="00904135">
              <w:rPr>
                <w:rFonts w:ascii="Arial" w:hAnsi="Arial" w:cs="Arial"/>
                <w:color w:val="FFFFFF" w:themeColor="background1"/>
                <w:sz w:val="18"/>
                <w:szCs w:val="18"/>
              </w:rPr>
              <w:t>Severity</w:t>
            </w:r>
          </w:p>
        </w:tc>
        <w:tc>
          <w:tcPr>
            <w:tcW w:w="4860" w:type="dxa"/>
            <w:shd w:val="clear" w:color="auto" w:fill="75787B"/>
            <w:vAlign w:val="center"/>
          </w:tcPr>
          <w:p w14:paraId="7C37C3EF" w14:textId="73F36AAE" w:rsidR="00734881" w:rsidRPr="00904135" w:rsidRDefault="00734881" w:rsidP="00734881">
            <w:pPr>
              <w:rPr>
                <w:rFonts w:ascii="Arial" w:hAnsi="Arial" w:cs="Arial"/>
                <w:color w:val="FFFFFF" w:themeColor="background1"/>
                <w:sz w:val="18"/>
                <w:szCs w:val="18"/>
              </w:rPr>
            </w:pPr>
            <w:r w:rsidRPr="00904135">
              <w:rPr>
                <w:rFonts w:ascii="Arial" w:hAnsi="Arial" w:cs="Arial"/>
                <w:color w:val="FFFFFF" w:themeColor="background1"/>
                <w:sz w:val="18"/>
                <w:szCs w:val="18"/>
              </w:rPr>
              <w:t>Tendency to consistently rate employees lower than deserved.</w:t>
            </w:r>
          </w:p>
        </w:tc>
        <w:tc>
          <w:tcPr>
            <w:tcW w:w="4665" w:type="dxa"/>
            <w:shd w:val="clear" w:color="auto" w:fill="75787B"/>
            <w:vAlign w:val="center"/>
          </w:tcPr>
          <w:p w14:paraId="02648F9B" w14:textId="38820E09" w:rsidR="00734881" w:rsidRPr="00904135" w:rsidRDefault="00734881" w:rsidP="00734881">
            <w:pPr>
              <w:rPr>
                <w:rFonts w:ascii="Arial" w:hAnsi="Arial" w:cs="Arial"/>
                <w:color w:val="FFFFFF" w:themeColor="background1"/>
                <w:sz w:val="18"/>
                <w:szCs w:val="18"/>
              </w:rPr>
            </w:pPr>
            <w:r w:rsidRPr="00904135">
              <w:rPr>
                <w:rFonts w:ascii="Arial" w:hAnsi="Arial" w:cs="Arial"/>
                <w:color w:val="FFFFFF" w:themeColor="background1"/>
                <w:sz w:val="18"/>
                <w:szCs w:val="18"/>
              </w:rPr>
              <w:t>Objectively evaluate each employee on defined performance metric</w:t>
            </w:r>
            <w:r w:rsidR="00466806" w:rsidRPr="00904135">
              <w:rPr>
                <w:rFonts w:ascii="Arial" w:hAnsi="Arial" w:cs="Arial"/>
                <w:color w:val="FFFFFF" w:themeColor="background1"/>
                <w:sz w:val="18"/>
                <w:szCs w:val="18"/>
              </w:rPr>
              <w:t>s and recognize achievements.</w:t>
            </w:r>
          </w:p>
        </w:tc>
      </w:tr>
      <w:tr w:rsidR="00734881" w:rsidRPr="00904135" w14:paraId="42DAC8FA" w14:textId="77777777" w:rsidTr="00904135">
        <w:trPr>
          <w:trHeight w:val="609"/>
          <w:jc w:val="center"/>
        </w:trPr>
        <w:tc>
          <w:tcPr>
            <w:tcW w:w="1795" w:type="dxa"/>
            <w:shd w:val="clear" w:color="auto" w:fill="861F41"/>
            <w:vAlign w:val="center"/>
          </w:tcPr>
          <w:p w14:paraId="2C3B7E77" w14:textId="0570B3FA" w:rsidR="00734881" w:rsidRPr="00904135" w:rsidRDefault="00734881" w:rsidP="00734881">
            <w:pPr>
              <w:rPr>
                <w:rFonts w:ascii="Arial" w:hAnsi="Arial" w:cs="Arial"/>
                <w:color w:val="FFFFFF" w:themeColor="background1"/>
                <w:sz w:val="18"/>
                <w:szCs w:val="18"/>
              </w:rPr>
            </w:pPr>
            <w:r w:rsidRPr="00904135">
              <w:rPr>
                <w:rFonts w:ascii="Arial" w:hAnsi="Arial" w:cs="Arial"/>
                <w:color w:val="FFFFFF" w:themeColor="background1"/>
                <w:sz w:val="18"/>
                <w:szCs w:val="18"/>
              </w:rPr>
              <w:t>Situational</w:t>
            </w:r>
          </w:p>
        </w:tc>
        <w:tc>
          <w:tcPr>
            <w:tcW w:w="4860" w:type="dxa"/>
            <w:vAlign w:val="center"/>
          </w:tcPr>
          <w:p w14:paraId="016F7885" w14:textId="6F4F12FF" w:rsidR="00734881" w:rsidRPr="00904135" w:rsidRDefault="00734881" w:rsidP="00734881">
            <w:pPr>
              <w:rPr>
                <w:rFonts w:ascii="Arial" w:hAnsi="Arial" w:cs="Arial"/>
                <w:sz w:val="18"/>
                <w:szCs w:val="18"/>
              </w:rPr>
            </w:pPr>
            <w:r w:rsidRPr="00904135">
              <w:rPr>
                <w:rFonts w:ascii="Arial" w:hAnsi="Arial" w:cs="Arial"/>
                <w:sz w:val="18"/>
                <w:szCs w:val="18"/>
              </w:rPr>
              <w:t>Tendency to upgrade or downgrade employee ratings by attributing factors outside the employee’s control to the employee.</w:t>
            </w:r>
          </w:p>
        </w:tc>
        <w:tc>
          <w:tcPr>
            <w:tcW w:w="4665" w:type="dxa"/>
            <w:shd w:val="clear" w:color="auto" w:fill="auto"/>
            <w:vAlign w:val="center"/>
          </w:tcPr>
          <w:p w14:paraId="2C6F3F43" w14:textId="71AA5101" w:rsidR="00734881" w:rsidRPr="00904135" w:rsidRDefault="0053487F" w:rsidP="00734881">
            <w:pPr>
              <w:rPr>
                <w:rFonts w:ascii="Arial" w:hAnsi="Arial" w:cs="Arial"/>
                <w:color w:val="FFFFFF" w:themeColor="background1"/>
                <w:sz w:val="18"/>
                <w:szCs w:val="18"/>
              </w:rPr>
            </w:pPr>
            <w:r w:rsidRPr="00904135">
              <w:rPr>
                <w:rFonts w:ascii="Arial" w:hAnsi="Arial" w:cs="Arial"/>
                <w:sz w:val="18"/>
                <w:szCs w:val="18"/>
              </w:rPr>
              <w:t>Objectively evaluate each employee on defined performance metrics and avoid measuring on uncontrollable elements.</w:t>
            </w:r>
          </w:p>
        </w:tc>
      </w:tr>
    </w:tbl>
    <w:p w14:paraId="3AE6CCC2" w14:textId="77777777" w:rsidR="000B5B6E" w:rsidRDefault="00D37719" w:rsidP="006C0172"/>
    <w:sectPr w:rsidR="000B5B6E" w:rsidSect="00904135">
      <w:headerReference w:type="default" r:id="rId10"/>
      <w:footerReference w:type="default" r:id="rId11"/>
      <w:headerReference w:type="first" r:id="rId12"/>
      <w:footerReference w:type="first" r:id="rId13"/>
      <w:pgSz w:w="12240" w:h="15840" w:code="1"/>
      <w:pgMar w:top="288"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C101" w14:textId="77777777" w:rsidR="003C3B89" w:rsidRDefault="003C3B89" w:rsidP="003C3B89">
      <w:r>
        <w:separator/>
      </w:r>
    </w:p>
  </w:endnote>
  <w:endnote w:type="continuationSeparator" w:id="0">
    <w:p w14:paraId="094BB42A" w14:textId="77777777" w:rsidR="003C3B89" w:rsidRDefault="003C3B89" w:rsidP="003C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Calibri"/>
    <w:panose1 w:val="02000503000000000000"/>
    <w:charset w:val="00"/>
    <w:family w:val="auto"/>
    <w:pitch w:val="variable"/>
    <w:sig w:usb0="80000047" w:usb1="40000062" w:usb2="00000000" w:usb3="00000000" w:csb0="00000093" w:csb1="00000000"/>
  </w:font>
  <w:font w:name="Acherus Grotesque">
    <w:altName w:val="Calibri"/>
    <w:panose1 w:val="02000505000000020004"/>
    <w:charset w:val="00"/>
    <w:family w:val="modern"/>
    <w:notTrueType/>
    <w:pitch w:val="variable"/>
    <w:sig w:usb0="A00000AF" w:usb1="4000205B" w:usb2="00000000" w:usb3="00000000" w:csb0="00000093"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cherus Grotesque Regular">
    <w:panose1 w:val="02000505000000020004"/>
    <w:charset w:val="00"/>
    <w:family w:val="modern"/>
    <w:notTrueType/>
    <w:pitch w:val="variable"/>
    <w:sig w:usb0="A00000AF" w:usb1="4000205B" w:usb2="00000000" w:usb3="00000000" w:csb0="00000093" w:csb1="00000000"/>
  </w:font>
  <w:font w:name="Gineso Norm Book">
    <w:altName w:val="Gineso Cond Black"/>
    <w:panose1 w:val="00000000000000000000"/>
    <w:charset w:val="4D"/>
    <w:family w:val="auto"/>
    <w:notTrueType/>
    <w:pitch w:val="variable"/>
    <w:sig w:usb0="A000002F" w:usb1="5000004B" w:usb2="00000000" w:usb3="00000000" w:csb0="00000193" w:csb1="00000000"/>
  </w:font>
  <w:font w:name="Gineso-NorBoo">
    <w:altName w:val="Calibri"/>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Regular">
    <w:altName w:val="Wingdings"/>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This table contains the page number and revision date of this document"/>
    </w:tblPr>
    <w:tblGrid>
      <w:gridCol w:w="1345"/>
      <w:gridCol w:w="8100"/>
      <w:gridCol w:w="1811"/>
    </w:tblGrid>
    <w:tr w:rsidR="00B01360" w14:paraId="65A5FFA2" w14:textId="77777777" w:rsidTr="00CC78E6">
      <w:trPr>
        <w:trHeight w:val="144"/>
        <w:jc w:val="center"/>
      </w:trPr>
      <w:tc>
        <w:tcPr>
          <w:tcW w:w="11256" w:type="dxa"/>
          <w:gridSpan w:val="3"/>
          <w:tcBorders>
            <w:bottom w:val="single" w:sz="48" w:space="0" w:color="D9D9D9" w:themeColor="background1" w:themeShade="D9"/>
          </w:tcBorders>
          <w:vAlign w:val="center"/>
        </w:tcPr>
        <w:p w14:paraId="375C2937" w14:textId="77777777" w:rsidR="00B01360" w:rsidRDefault="00D37719" w:rsidP="00B01360">
          <w:pPr>
            <w:pStyle w:val="Footer"/>
            <w:jc w:val="center"/>
            <w:rPr>
              <w:noProof/>
            </w:rPr>
          </w:pPr>
        </w:p>
      </w:tc>
    </w:tr>
    <w:tr w:rsidR="00B01360" w14:paraId="38C1F4E1" w14:textId="77777777" w:rsidTr="00586BBE">
      <w:trPr>
        <w:jc w:val="center"/>
      </w:trPr>
      <w:tc>
        <w:tcPr>
          <w:tcW w:w="1345" w:type="dxa"/>
          <w:tcBorders>
            <w:top w:val="single" w:sz="48" w:space="0" w:color="D7D2CB"/>
          </w:tcBorders>
        </w:tcPr>
        <w:p w14:paraId="2C4CCF15" w14:textId="50818C64" w:rsidR="00B01360" w:rsidRPr="00F07FD4" w:rsidRDefault="00D37719" w:rsidP="00B01360">
          <w:pPr>
            <w:pStyle w:val="Footer"/>
            <w:rPr>
              <w:rFonts w:ascii="Acherus Grotesque Regular" w:hAnsi="Acherus Grotesque Regular"/>
              <w:sz w:val="16"/>
            </w:rPr>
          </w:pPr>
        </w:p>
      </w:tc>
      <w:tc>
        <w:tcPr>
          <w:tcW w:w="8100" w:type="dxa"/>
          <w:tcBorders>
            <w:top w:val="single" w:sz="48" w:space="0" w:color="D7D2CB"/>
          </w:tcBorders>
        </w:tcPr>
        <w:p w14:paraId="19B11B51" w14:textId="77777777" w:rsidR="00B01360" w:rsidRPr="005651FE" w:rsidRDefault="00D37719" w:rsidP="00B01360">
          <w:pPr>
            <w:pStyle w:val="Footer"/>
            <w:rPr>
              <w:rFonts w:ascii="Acherus Grotesque Regular" w:hAnsi="Acherus Grotesque Regular"/>
              <w:sz w:val="20"/>
            </w:rPr>
          </w:pPr>
        </w:p>
      </w:tc>
      <w:tc>
        <w:tcPr>
          <w:tcW w:w="1811" w:type="dxa"/>
          <w:tcBorders>
            <w:top w:val="single" w:sz="48" w:space="0" w:color="D7D2CB"/>
          </w:tcBorders>
        </w:tcPr>
        <w:p w14:paraId="3A71BF3A" w14:textId="604EEE85" w:rsidR="00B01360" w:rsidRPr="00F07FD4" w:rsidRDefault="00D37719" w:rsidP="00B01360">
          <w:pPr>
            <w:pStyle w:val="Footer"/>
            <w:jc w:val="right"/>
            <w:rPr>
              <w:rFonts w:ascii="Acherus Grotesque Regular" w:hAnsi="Acherus Grotesque Regular"/>
              <w:sz w:val="16"/>
            </w:rPr>
          </w:pPr>
        </w:p>
      </w:tc>
    </w:tr>
  </w:tbl>
  <w:p w14:paraId="03DC294B" w14:textId="77777777" w:rsidR="009C6793" w:rsidRPr="00B75078" w:rsidRDefault="00D37719" w:rsidP="00B01360">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jc w:val="center"/>
      <w:tblBorders>
        <w:top w:val="none" w:sz="0"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This table contains the page number and revision date of this document"/>
    </w:tblPr>
    <w:tblGrid>
      <w:gridCol w:w="1345"/>
      <w:gridCol w:w="4865"/>
      <w:gridCol w:w="5046"/>
    </w:tblGrid>
    <w:tr w:rsidR="005D6FD5" w14:paraId="250C8030" w14:textId="77777777" w:rsidTr="00586BBE">
      <w:trPr>
        <w:trHeight w:val="183"/>
        <w:jc w:val="center"/>
      </w:trPr>
      <w:tc>
        <w:tcPr>
          <w:tcW w:w="11256" w:type="dxa"/>
          <w:gridSpan w:val="3"/>
          <w:tcBorders>
            <w:top w:val="nil"/>
            <w:bottom w:val="single" w:sz="48" w:space="0" w:color="D7D2CB"/>
          </w:tcBorders>
          <w:vAlign w:val="center"/>
        </w:tcPr>
        <w:p w14:paraId="1C87E943" w14:textId="77777777" w:rsidR="005D6FD5" w:rsidRDefault="00D37719" w:rsidP="005D6FD5">
          <w:pPr>
            <w:pStyle w:val="Footer"/>
            <w:jc w:val="center"/>
            <w:rPr>
              <w:noProof/>
            </w:rPr>
          </w:pPr>
        </w:p>
      </w:tc>
    </w:tr>
    <w:tr w:rsidR="005D6FD5" w14:paraId="5C1FBAD8" w14:textId="77777777" w:rsidTr="00586BBE">
      <w:trPr>
        <w:jc w:val="center"/>
      </w:trPr>
      <w:tc>
        <w:tcPr>
          <w:tcW w:w="1345" w:type="dxa"/>
          <w:tcBorders>
            <w:top w:val="single" w:sz="48" w:space="0" w:color="D7D2CB"/>
            <w:bottom w:val="nil"/>
          </w:tcBorders>
        </w:tcPr>
        <w:p w14:paraId="6B9E8AE6" w14:textId="66210609" w:rsidR="005D6FD5" w:rsidRPr="00484380" w:rsidRDefault="00466806" w:rsidP="005D6FD5">
          <w:pPr>
            <w:pStyle w:val="Footer"/>
            <w:rPr>
              <w:rFonts w:ascii="Acherus Grotesque Regular" w:hAnsi="Acherus Grotesque Regular"/>
              <w:sz w:val="16"/>
            </w:rPr>
          </w:pPr>
          <w:r w:rsidRPr="00484380">
            <w:rPr>
              <w:rFonts w:ascii="Acherus Grotesque Regular" w:hAnsi="Acherus Grotesque Regular"/>
              <w:sz w:val="16"/>
            </w:rPr>
            <w:t xml:space="preserve">Page </w:t>
          </w:r>
          <w:r w:rsidRPr="00484380">
            <w:rPr>
              <w:rFonts w:ascii="Acherus Grotesque Regular" w:hAnsi="Acherus Grotesque Regular"/>
              <w:sz w:val="16"/>
            </w:rPr>
            <w:fldChar w:fldCharType="begin"/>
          </w:r>
          <w:r w:rsidRPr="00484380">
            <w:rPr>
              <w:rFonts w:ascii="Acherus Grotesque Regular" w:hAnsi="Acherus Grotesque Regular"/>
              <w:sz w:val="16"/>
            </w:rPr>
            <w:instrText xml:space="preserve"> PAGE   \* MERGEFORMAT </w:instrText>
          </w:r>
          <w:r w:rsidRPr="00484380">
            <w:rPr>
              <w:rFonts w:ascii="Acherus Grotesque Regular" w:hAnsi="Acherus Grotesque Regular"/>
              <w:sz w:val="16"/>
            </w:rPr>
            <w:fldChar w:fldCharType="separate"/>
          </w:r>
          <w:r w:rsidR="0021518D">
            <w:rPr>
              <w:rFonts w:ascii="Acherus Grotesque Regular" w:hAnsi="Acherus Grotesque Regular"/>
              <w:noProof/>
              <w:sz w:val="16"/>
            </w:rPr>
            <w:t>1</w:t>
          </w:r>
          <w:r w:rsidRPr="00484380">
            <w:rPr>
              <w:rFonts w:ascii="Acherus Grotesque Regular" w:hAnsi="Acherus Grotesque Regular"/>
              <w:noProof/>
              <w:sz w:val="16"/>
            </w:rPr>
            <w:fldChar w:fldCharType="end"/>
          </w:r>
        </w:p>
      </w:tc>
      <w:tc>
        <w:tcPr>
          <w:tcW w:w="4865" w:type="dxa"/>
          <w:tcBorders>
            <w:top w:val="single" w:sz="48" w:space="0" w:color="D7D2CB"/>
            <w:bottom w:val="nil"/>
          </w:tcBorders>
        </w:tcPr>
        <w:p w14:paraId="3C43951D" w14:textId="77777777" w:rsidR="005D6FD5" w:rsidRPr="005651FE" w:rsidRDefault="00D37719" w:rsidP="005D6FD5">
          <w:pPr>
            <w:pStyle w:val="Footer"/>
            <w:rPr>
              <w:rFonts w:ascii="Acherus Grotesque Regular" w:hAnsi="Acherus Grotesque Regular"/>
              <w:sz w:val="20"/>
            </w:rPr>
          </w:pPr>
        </w:p>
      </w:tc>
      <w:tc>
        <w:tcPr>
          <w:tcW w:w="5046" w:type="dxa"/>
          <w:tcBorders>
            <w:top w:val="single" w:sz="48" w:space="0" w:color="D7D2CB"/>
            <w:bottom w:val="nil"/>
          </w:tcBorders>
        </w:tcPr>
        <w:p w14:paraId="07BC413F" w14:textId="77777777" w:rsidR="005D6FD5" w:rsidRPr="00484380" w:rsidRDefault="00466806" w:rsidP="005D6FD5">
          <w:pPr>
            <w:pStyle w:val="Footer"/>
            <w:jc w:val="right"/>
            <w:rPr>
              <w:rFonts w:ascii="Acherus Grotesque Regular" w:hAnsi="Acherus Grotesque Regular"/>
              <w:sz w:val="16"/>
            </w:rPr>
          </w:pPr>
          <w:r w:rsidRPr="00484380">
            <w:rPr>
              <w:rFonts w:ascii="Acherus Grotesque Regular" w:hAnsi="Acherus Grotesque Regular"/>
              <w:sz w:val="16"/>
            </w:rPr>
            <w:t>Revised Feb-18</w:t>
          </w:r>
        </w:p>
      </w:tc>
    </w:tr>
  </w:tbl>
  <w:p w14:paraId="484FC9B5" w14:textId="77777777" w:rsidR="000A10DA" w:rsidRPr="005D6FD5" w:rsidRDefault="00D37719" w:rsidP="005D6FD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8974" w14:textId="77777777" w:rsidR="003C3B89" w:rsidRDefault="003C3B89" w:rsidP="003C3B89">
      <w:r>
        <w:separator/>
      </w:r>
    </w:p>
  </w:footnote>
  <w:footnote w:type="continuationSeparator" w:id="0">
    <w:p w14:paraId="554667B4" w14:textId="77777777" w:rsidR="003C3B89" w:rsidRDefault="003C3B89" w:rsidP="003C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w:tblDescription w:val="This table contains Virginia Tech's Division of Human Resources logo."/>
    </w:tblPr>
    <w:tblGrid>
      <w:gridCol w:w="9450"/>
      <w:gridCol w:w="810"/>
    </w:tblGrid>
    <w:tr w:rsidR="009D5F8E" w:rsidRPr="009D5F8E" w14:paraId="0B6335A7" w14:textId="77777777" w:rsidTr="009D5F8E">
      <w:trPr>
        <w:gridAfter w:val="1"/>
        <w:wAfter w:w="810" w:type="dxa"/>
      </w:trPr>
      <w:tc>
        <w:tcPr>
          <w:tcW w:w="9450" w:type="dxa"/>
        </w:tcPr>
        <w:p w14:paraId="446FAD96" w14:textId="7AA74057" w:rsidR="009D5F8E" w:rsidRPr="009D5F8E" w:rsidRDefault="00466806" w:rsidP="00466806">
          <w:pPr>
            <w:pStyle w:val="Header"/>
            <w:rPr>
              <w:rFonts w:ascii="Arial" w:hAnsi="Arial" w:cs="Arial"/>
              <w:noProof/>
              <w:color w:val="FFFFFF" w:themeColor="background1"/>
              <w:sz w:val="8"/>
              <w:szCs w:val="8"/>
            </w:rPr>
          </w:pPr>
          <w:r w:rsidRPr="009D5F8E">
            <w:rPr>
              <w:rFonts w:ascii="Arial" w:hAnsi="Arial" w:cs="Arial"/>
              <w:noProof/>
              <w:color w:val="FFFFFF" w:themeColor="background1"/>
              <w:sz w:val="8"/>
              <w:szCs w:val="8"/>
            </w:rPr>
            <w:t>irginia Tech Human Resources logo</w:t>
          </w:r>
        </w:p>
      </w:tc>
    </w:tr>
    <w:tr w:rsidR="005651FE" w14:paraId="4B1DCF7A" w14:textId="77777777" w:rsidTr="009D5F8E">
      <w:tc>
        <w:tcPr>
          <w:tcW w:w="10260" w:type="dxa"/>
          <w:gridSpan w:val="2"/>
        </w:tcPr>
        <w:p w14:paraId="780DF931" w14:textId="1CDBCE82" w:rsidR="005651FE" w:rsidRDefault="00466806">
          <w:pPr>
            <w:pStyle w:val="Header"/>
          </w:pPr>
          <w:r>
            <w:rPr>
              <w:noProof/>
            </w:rPr>
            <w:drawing>
              <wp:inline distT="0" distB="0" distL="0" distR="0" wp14:anchorId="378E1FD4" wp14:editId="6267D03F">
                <wp:extent cx="1777521" cy="243840"/>
                <wp:effectExtent l="0" t="0" r="635" b="0"/>
                <wp:docPr id="7" name="Picture 7" descr="This is Virginia Tech's Division of Human Resources logo" title="Division of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T_HR_logo.png"/>
                        <pic:cNvPicPr/>
                      </pic:nvPicPr>
                      <pic:blipFill>
                        <a:blip r:embed="rId1">
                          <a:extLst>
                            <a:ext uri="{28A0092B-C50C-407E-A947-70E740481C1C}">
                              <a14:useLocalDpi xmlns:a14="http://schemas.microsoft.com/office/drawing/2010/main" val="0"/>
                            </a:ext>
                          </a:extLst>
                        </a:blip>
                        <a:stretch>
                          <a:fillRect/>
                        </a:stretch>
                      </pic:blipFill>
                      <pic:spPr>
                        <a:xfrm>
                          <a:off x="0" y="0"/>
                          <a:ext cx="1904106" cy="261205"/>
                        </a:xfrm>
                        <a:prstGeom prst="rect">
                          <a:avLst/>
                        </a:prstGeom>
                      </pic:spPr>
                    </pic:pic>
                  </a:graphicData>
                </a:graphic>
              </wp:inline>
            </w:drawing>
          </w:r>
        </w:p>
      </w:tc>
    </w:tr>
  </w:tbl>
  <w:p w14:paraId="51AD4CC4" w14:textId="77777777" w:rsidR="005651FE" w:rsidRDefault="00D37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This table includes the Virignia Tech Division of Human Resources logo and contact information"/>
    </w:tblPr>
    <w:tblGrid>
      <w:gridCol w:w="5173"/>
      <w:gridCol w:w="2022"/>
      <w:gridCol w:w="2975"/>
    </w:tblGrid>
    <w:tr w:rsidR="009D5F8E" w:rsidRPr="009D5F8E" w14:paraId="44A76270" w14:textId="77777777" w:rsidTr="009D5F8E">
      <w:trPr>
        <w:jc w:val="center"/>
      </w:trPr>
      <w:tc>
        <w:tcPr>
          <w:tcW w:w="5173" w:type="dxa"/>
          <w:shd w:val="clear" w:color="auto" w:fill="auto"/>
        </w:tcPr>
        <w:p w14:paraId="29990C03" w14:textId="77777777" w:rsidR="009D5F8E" w:rsidRPr="009D5F8E" w:rsidRDefault="00466806" w:rsidP="009D5F8E">
          <w:pPr>
            <w:pStyle w:val="Header"/>
            <w:rPr>
              <w:rFonts w:ascii="Arial" w:hAnsi="Arial" w:cs="Arial"/>
              <w:noProof/>
              <w:color w:val="FFFFFF" w:themeColor="background1"/>
              <w:sz w:val="8"/>
              <w:szCs w:val="8"/>
            </w:rPr>
          </w:pPr>
          <w:r w:rsidRPr="009D5F8E">
            <w:rPr>
              <w:rFonts w:ascii="Arial" w:hAnsi="Arial" w:cs="Arial"/>
              <w:noProof/>
              <w:color w:val="FFFFFF" w:themeColor="background1"/>
              <w:sz w:val="8"/>
              <w:szCs w:val="8"/>
            </w:rPr>
            <w:t>Virginia Tech Human Resources Logo</w:t>
          </w:r>
        </w:p>
      </w:tc>
      <w:tc>
        <w:tcPr>
          <w:tcW w:w="2022" w:type="dxa"/>
          <w:shd w:val="clear" w:color="auto" w:fill="auto"/>
        </w:tcPr>
        <w:p w14:paraId="6F6E863C" w14:textId="77777777" w:rsidR="009D5F8E" w:rsidRPr="009D5F8E" w:rsidRDefault="00466806" w:rsidP="009D5F8E">
          <w:pPr>
            <w:pStyle w:val="Header"/>
            <w:rPr>
              <w:rFonts w:ascii="Arial" w:hAnsi="Arial" w:cs="Arial"/>
              <w:color w:val="FFFFFF" w:themeColor="background1"/>
              <w:sz w:val="8"/>
              <w:szCs w:val="8"/>
            </w:rPr>
          </w:pPr>
          <w:r w:rsidRPr="009D5F8E">
            <w:rPr>
              <w:rFonts w:ascii="Arial" w:hAnsi="Arial" w:cs="Arial"/>
              <w:color w:val="FFFFFF" w:themeColor="background1"/>
              <w:sz w:val="8"/>
              <w:szCs w:val="8"/>
            </w:rPr>
            <w:t>Blank column</w:t>
          </w:r>
        </w:p>
      </w:tc>
      <w:tc>
        <w:tcPr>
          <w:tcW w:w="2975" w:type="dxa"/>
          <w:shd w:val="clear" w:color="auto" w:fill="auto"/>
        </w:tcPr>
        <w:p w14:paraId="7E20A002" w14:textId="77777777" w:rsidR="009D5F8E" w:rsidRPr="009D5F8E" w:rsidRDefault="00466806" w:rsidP="009D5F8E">
          <w:pPr>
            <w:pStyle w:val="BasicParagraph"/>
            <w:spacing w:line="240" w:lineRule="auto"/>
            <w:rPr>
              <w:rFonts w:ascii="Arial" w:hAnsi="Arial" w:cs="Arial"/>
              <w:color w:val="FFFFFF" w:themeColor="background1"/>
              <w:spacing w:val="2"/>
              <w:sz w:val="8"/>
              <w:szCs w:val="8"/>
            </w:rPr>
          </w:pPr>
          <w:r w:rsidRPr="009D5F8E">
            <w:rPr>
              <w:rFonts w:ascii="Arial" w:hAnsi="Arial" w:cs="Arial"/>
              <w:color w:val="FFFFFF" w:themeColor="background1"/>
              <w:spacing w:val="2"/>
              <w:sz w:val="8"/>
              <w:szCs w:val="8"/>
            </w:rPr>
            <w:t>Human Resources contact information</w:t>
          </w:r>
        </w:p>
      </w:tc>
    </w:tr>
    <w:tr w:rsidR="005651FE" w14:paraId="0EDFEEB4" w14:textId="77777777" w:rsidTr="009D5F8E">
      <w:trPr>
        <w:jc w:val="center"/>
      </w:trPr>
      <w:tc>
        <w:tcPr>
          <w:tcW w:w="5173" w:type="dxa"/>
        </w:tcPr>
        <w:p w14:paraId="64784A50" w14:textId="77777777" w:rsidR="005651FE" w:rsidRDefault="00466806">
          <w:pPr>
            <w:pStyle w:val="Header"/>
          </w:pPr>
          <w:r>
            <w:rPr>
              <w:noProof/>
            </w:rPr>
            <w:drawing>
              <wp:inline distT="0" distB="0" distL="0" distR="0" wp14:anchorId="49F37642" wp14:editId="1C0C9227">
                <wp:extent cx="2277449" cy="312420"/>
                <wp:effectExtent l="0" t="0" r="0" b="5080"/>
                <wp:docPr id="8" name="Picture 8" descr="This is Virginia Tech's Division of Human Resources logo" title="Division of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HR_logo.png"/>
                        <pic:cNvPicPr/>
                      </pic:nvPicPr>
                      <pic:blipFill>
                        <a:blip r:embed="rId1">
                          <a:extLst>
                            <a:ext uri="{28A0092B-C50C-407E-A947-70E740481C1C}">
                              <a14:useLocalDpi xmlns:a14="http://schemas.microsoft.com/office/drawing/2010/main" val="0"/>
                            </a:ext>
                          </a:extLst>
                        </a:blip>
                        <a:stretch>
                          <a:fillRect/>
                        </a:stretch>
                      </pic:blipFill>
                      <pic:spPr>
                        <a:xfrm>
                          <a:off x="0" y="0"/>
                          <a:ext cx="2300839" cy="315629"/>
                        </a:xfrm>
                        <a:prstGeom prst="rect">
                          <a:avLst/>
                        </a:prstGeom>
                      </pic:spPr>
                    </pic:pic>
                  </a:graphicData>
                </a:graphic>
              </wp:inline>
            </w:drawing>
          </w:r>
        </w:p>
      </w:tc>
      <w:tc>
        <w:tcPr>
          <w:tcW w:w="2022" w:type="dxa"/>
        </w:tcPr>
        <w:p w14:paraId="75C7C0EA" w14:textId="77777777" w:rsidR="005651FE" w:rsidRDefault="00D37719">
          <w:pPr>
            <w:pStyle w:val="Header"/>
          </w:pPr>
        </w:p>
      </w:tc>
      <w:tc>
        <w:tcPr>
          <w:tcW w:w="2975" w:type="dxa"/>
        </w:tcPr>
        <w:p w14:paraId="0B40D9C1" w14:textId="77777777" w:rsidR="00C53CFB" w:rsidRPr="0062302F" w:rsidRDefault="00466806" w:rsidP="00C53CFB">
          <w:pPr>
            <w:pStyle w:val="BasicParagraph"/>
            <w:spacing w:line="240" w:lineRule="auto"/>
            <w:rPr>
              <w:rFonts w:ascii="Gineso Norm Book" w:hAnsi="Gineso Norm Book" w:cs="Gineso-NorBoo"/>
              <w:color w:val="000000" w:themeColor="text1"/>
              <w:spacing w:val="2"/>
              <w:sz w:val="18"/>
              <w:szCs w:val="18"/>
            </w:rPr>
          </w:pPr>
          <w:r w:rsidRPr="0062302F">
            <w:rPr>
              <w:rFonts w:ascii="Gineso Norm Book" w:hAnsi="Gineso Norm Book" w:cs="Gineso-NorBoo"/>
              <w:color w:val="000000" w:themeColor="text1"/>
              <w:spacing w:val="2"/>
              <w:sz w:val="18"/>
              <w:szCs w:val="18"/>
            </w:rPr>
            <w:t>North End Center, Suite 2300</w:t>
          </w:r>
        </w:p>
        <w:p w14:paraId="51EE879F" w14:textId="77777777" w:rsidR="00C53CFB" w:rsidRPr="0062302F" w:rsidRDefault="00466806" w:rsidP="00C53CFB">
          <w:pPr>
            <w:pStyle w:val="BasicParagraph"/>
            <w:spacing w:line="240" w:lineRule="auto"/>
            <w:rPr>
              <w:rFonts w:ascii="Gineso Norm Book" w:hAnsi="Gineso Norm Book" w:cs="Gineso-NorBoo"/>
              <w:color w:val="000000" w:themeColor="text1"/>
              <w:spacing w:val="2"/>
              <w:sz w:val="18"/>
              <w:szCs w:val="18"/>
            </w:rPr>
          </w:pPr>
          <w:r w:rsidRPr="0062302F">
            <w:rPr>
              <w:rFonts w:ascii="Gineso Norm Book" w:hAnsi="Gineso Norm Book" w:cs="Gineso-NorBoo"/>
              <w:color w:val="000000" w:themeColor="text1"/>
              <w:spacing w:val="2"/>
              <w:sz w:val="18"/>
              <w:szCs w:val="18"/>
            </w:rPr>
            <w:t>300 Turner Street NW (0318)</w:t>
          </w:r>
        </w:p>
        <w:p w14:paraId="46D5B5AE" w14:textId="77777777" w:rsidR="00C53CFB" w:rsidRPr="0062302F" w:rsidRDefault="00466806" w:rsidP="00C53CFB">
          <w:pPr>
            <w:pStyle w:val="BasicParagraph"/>
            <w:spacing w:after="90" w:line="240" w:lineRule="auto"/>
            <w:rPr>
              <w:rFonts w:ascii="Gineso Norm Book" w:hAnsi="Gineso Norm Book" w:cs="Gineso-NorBoo"/>
              <w:color w:val="000000" w:themeColor="text1"/>
              <w:spacing w:val="2"/>
              <w:sz w:val="18"/>
              <w:szCs w:val="18"/>
            </w:rPr>
          </w:pPr>
          <w:r w:rsidRPr="0062302F">
            <w:rPr>
              <w:rFonts w:ascii="Gineso Norm Book" w:hAnsi="Gineso Norm Book" w:cs="Gineso-NorBoo"/>
              <w:color w:val="000000" w:themeColor="text1"/>
              <w:spacing w:val="2"/>
              <w:sz w:val="18"/>
              <w:szCs w:val="18"/>
            </w:rPr>
            <w:t>Blacksburg, Virginia 24061</w:t>
          </w:r>
        </w:p>
        <w:p w14:paraId="0FA7A2AA" w14:textId="77777777" w:rsidR="00C53CFB" w:rsidRPr="0062302F" w:rsidRDefault="00466806" w:rsidP="00C53CFB">
          <w:pPr>
            <w:pStyle w:val="BasicParagraph"/>
            <w:spacing w:line="240" w:lineRule="auto"/>
            <w:rPr>
              <w:rFonts w:ascii="Gineso Norm Book" w:hAnsi="Gineso Norm Book" w:cs="Gineso-NorBoo"/>
              <w:color w:val="000000" w:themeColor="text1"/>
              <w:sz w:val="18"/>
              <w:szCs w:val="18"/>
            </w:rPr>
          </w:pPr>
          <w:r w:rsidRPr="0062302F">
            <w:rPr>
              <w:rFonts w:ascii="Gineso Norm Book" w:hAnsi="Gineso Norm Book" w:cs="Gineso-NorBoo"/>
              <w:color w:val="000000" w:themeColor="text1"/>
              <w:sz w:val="18"/>
              <w:szCs w:val="18"/>
            </w:rPr>
            <w:t>P: 540-231-</w:t>
          </w:r>
          <w:proofErr w:type="gramStart"/>
          <w:r w:rsidRPr="0062302F">
            <w:rPr>
              <w:rFonts w:ascii="Gineso Norm Book" w:hAnsi="Gineso Norm Book" w:cs="Gineso-NorBoo"/>
              <w:color w:val="000000" w:themeColor="text1"/>
              <w:sz w:val="18"/>
              <w:szCs w:val="18"/>
            </w:rPr>
            <w:t xml:space="preserve">9331  </w:t>
          </w:r>
          <w:r w:rsidRPr="0062302F">
            <w:rPr>
              <w:rFonts w:ascii="Wingdings" w:hAnsi="Wingdings" w:cs="Wingdings-Regular"/>
              <w:color w:val="000000" w:themeColor="text1"/>
              <w:sz w:val="18"/>
              <w:szCs w:val="18"/>
            </w:rPr>
            <w:t></w:t>
          </w:r>
          <w:proofErr w:type="gramEnd"/>
          <w:r w:rsidRPr="0062302F">
            <w:rPr>
              <w:rFonts w:ascii="Gineso Norm Book" w:hAnsi="Gineso Norm Book" w:cs="Gineso-NorBoo"/>
              <w:color w:val="000000" w:themeColor="text1"/>
              <w:sz w:val="18"/>
              <w:szCs w:val="18"/>
            </w:rPr>
            <w:t xml:space="preserve">  F: 540-231-3830</w:t>
          </w:r>
        </w:p>
        <w:p w14:paraId="2D180E0E" w14:textId="77777777" w:rsidR="005651FE" w:rsidRPr="006D484A" w:rsidRDefault="00466806" w:rsidP="00C53CFB">
          <w:pPr>
            <w:pStyle w:val="BodyText"/>
            <w:ind w:left="0"/>
            <w:rPr>
              <w:rFonts w:ascii="Gineso Norm Book" w:hAnsi="Gineso Norm Book"/>
              <w:b/>
              <w:sz w:val="18"/>
              <w:szCs w:val="18"/>
            </w:rPr>
          </w:pPr>
          <w:proofErr w:type="gramStart"/>
          <w:r w:rsidRPr="0062302F">
            <w:rPr>
              <w:rFonts w:ascii="Gineso Norm Book" w:hAnsi="Gineso Norm Book"/>
              <w:color w:val="000000" w:themeColor="text1"/>
              <w:sz w:val="18"/>
              <w:szCs w:val="18"/>
            </w:rPr>
            <w:t xml:space="preserve">hrservicecenter@vt.edu  </w:t>
          </w:r>
          <w:r w:rsidRPr="0062302F">
            <w:rPr>
              <w:rFonts w:ascii="Wingdings" w:hAnsi="Wingdings" w:cs="Wingdings-Regular"/>
              <w:color w:val="000000" w:themeColor="text1"/>
              <w:sz w:val="18"/>
              <w:szCs w:val="18"/>
            </w:rPr>
            <w:t></w:t>
          </w:r>
          <w:proofErr w:type="gramEnd"/>
          <w:r w:rsidRPr="0062302F">
            <w:rPr>
              <w:rFonts w:ascii="Gineso Norm Book" w:hAnsi="Gineso Norm Book"/>
              <w:color w:val="000000" w:themeColor="text1"/>
              <w:sz w:val="18"/>
              <w:szCs w:val="18"/>
            </w:rPr>
            <w:t xml:space="preserve">  hr.vt.edu</w:t>
          </w:r>
        </w:p>
      </w:tc>
    </w:tr>
  </w:tbl>
  <w:p w14:paraId="3FD52B09" w14:textId="77777777" w:rsidR="000A10DA" w:rsidRDefault="00D37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89"/>
    <w:rsid w:val="0000716B"/>
    <w:rsid w:val="00064F8C"/>
    <w:rsid w:val="000E3FB2"/>
    <w:rsid w:val="00153E6B"/>
    <w:rsid w:val="001F5D7F"/>
    <w:rsid w:val="0021109C"/>
    <w:rsid w:val="0021518D"/>
    <w:rsid w:val="00233146"/>
    <w:rsid w:val="00244936"/>
    <w:rsid w:val="003B6BA9"/>
    <w:rsid w:val="003C3B89"/>
    <w:rsid w:val="0042356D"/>
    <w:rsid w:val="00463E9A"/>
    <w:rsid w:val="00466806"/>
    <w:rsid w:val="004C0909"/>
    <w:rsid w:val="0053487F"/>
    <w:rsid w:val="00550D60"/>
    <w:rsid w:val="00566B89"/>
    <w:rsid w:val="006C0172"/>
    <w:rsid w:val="00734881"/>
    <w:rsid w:val="00816A4C"/>
    <w:rsid w:val="00904135"/>
    <w:rsid w:val="00AF23A0"/>
    <w:rsid w:val="00B30540"/>
    <w:rsid w:val="00B66180"/>
    <w:rsid w:val="00CF1BDC"/>
    <w:rsid w:val="00D4379C"/>
    <w:rsid w:val="00E34373"/>
    <w:rsid w:val="00E3678B"/>
    <w:rsid w:val="00E7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FA348"/>
  <w15:chartTrackingRefBased/>
  <w15:docId w15:val="{0153C396-1C76-4CEE-920C-5FA9AE00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B89"/>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89"/>
    <w:pPr>
      <w:tabs>
        <w:tab w:val="center" w:pos="4680"/>
        <w:tab w:val="right" w:pos="9360"/>
      </w:tabs>
    </w:pPr>
  </w:style>
  <w:style w:type="character" w:customStyle="1" w:styleId="HeaderChar">
    <w:name w:val="Header Char"/>
    <w:basedOn w:val="DefaultParagraphFont"/>
    <w:link w:val="Header"/>
    <w:uiPriority w:val="99"/>
    <w:rsid w:val="00566B89"/>
    <w:rPr>
      <w:rFonts w:ascii="Crimson Text" w:hAnsi="Crimson Text"/>
      <w:sz w:val="24"/>
      <w:szCs w:val="24"/>
    </w:rPr>
  </w:style>
  <w:style w:type="paragraph" w:styleId="Footer">
    <w:name w:val="footer"/>
    <w:basedOn w:val="Normal"/>
    <w:link w:val="FooterChar"/>
    <w:uiPriority w:val="99"/>
    <w:unhideWhenUsed/>
    <w:rsid w:val="00566B89"/>
    <w:pPr>
      <w:tabs>
        <w:tab w:val="center" w:pos="4680"/>
        <w:tab w:val="right" w:pos="9360"/>
      </w:tabs>
    </w:pPr>
  </w:style>
  <w:style w:type="character" w:customStyle="1" w:styleId="FooterChar">
    <w:name w:val="Footer Char"/>
    <w:basedOn w:val="DefaultParagraphFont"/>
    <w:link w:val="Footer"/>
    <w:uiPriority w:val="99"/>
    <w:rsid w:val="00566B89"/>
    <w:rPr>
      <w:rFonts w:ascii="Crimson Text" w:hAnsi="Crimson Text"/>
      <w:sz w:val="24"/>
      <w:szCs w:val="24"/>
    </w:rPr>
  </w:style>
  <w:style w:type="table" w:styleId="TableGrid">
    <w:name w:val="Table Grid"/>
    <w:basedOn w:val="TableNormal"/>
    <w:uiPriority w:val="39"/>
    <w:rsid w:val="00566B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904135"/>
    <w:pPr>
      <w:contextualSpacing/>
      <w:jc w:val="center"/>
    </w:pPr>
    <w:rPr>
      <w:rFonts w:ascii="Acherus Grotesque" w:eastAsia="Times New Roman" w:hAnsi="Acherus Grotesque" w:cstheme="majorBidi"/>
      <w:color w:val="941651"/>
      <w:spacing w:val="-10"/>
      <w:kern w:val="28"/>
      <w:sz w:val="36"/>
      <w:szCs w:val="36"/>
      <w:shd w:val="clear" w:color="auto" w:fill="FFFFFF"/>
    </w:rPr>
  </w:style>
  <w:style w:type="character" w:customStyle="1" w:styleId="TitleChar">
    <w:name w:val="Title Char"/>
    <w:basedOn w:val="DefaultParagraphFont"/>
    <w:link w:val="Title"/>
    <w:uiPriority w:val="10"/>
    <w:rsid w:val="00904135"/>
    <w:rPr>
      <w:rFonts w:ascii="Acherus Grotesque" w:eastAsia="Times New Roman" w:hAnsi="Acherus Grotesque" w:cstheme="majorBidi"/>
      <w:color w:val="941651"/>
      <w:spacing w:val="-10"/>
      <w:kern w:val="28"/>
      <w:sz w:val="36"/>
      <w:szCs w:val="36"/>
    </w:rPr>
  </w:style>
  <w:style w:type="paragraph" w:styleId="BodyText">
    <w:name w:val="Body Text"/>
    <w:basedOn w:val="Normal"/>
    <w:link w:val="BodyTextChar"/>
    <w:uiPriority w:val="1"/>
    <w:qFormat/>
    <w:rsid w:val="00566B89"/>
    <w:pPr>
      <w:widowControl w:val="0"/>
      <w:autoSpaceDE w:val="0"/>
      <w:autoSpaceDN w:val="0"/>
      <w:ind w:left="2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566B89"/>
    <w:rPr>
      <w:rFonts w:ascii="Times New Roman" w:eastAsia="Times New Roman" w:hAnsi="Times New Roman" w:cs="Times New Roman"/>
      <w:lang w:bidi="en-US"/>
    </w:rPr>
  </w:style>
  <w:style w:type="paragraph" w:customStyle="1" w:styleId="BasicParagraph">
    <w:name w:val="[Basic Paragraph]"/>
    <w:basedOn w:val="Normal"/>
    <w:uiPriority w:val="99"/>
    <w:rsid w:val="00566B89"/>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5D6EBAA66A345864F84368407E5CA" ma:contentTypeVersion="14" ma:contentTypeDescription="Create a new document." ma:contentTypeScope="" ma:versionID="278a7c10f9a32dc170d86d7eae0072c4">
  <xsd:schema xmlns:xsd="http://www.w3.org/2001/XMLSchema" xmlns:xs="http://www.w3.org/2001/XMLSchema" xmlns:p="http://schemas.microsoft.com/office/2006/metadata/properties" xmlns:ns3="0be1fc6b-f934-4f53-a8cd-58ee789bbb0a" xmlns:ns4="10349268-d63f-4471-a2ab-67cd14369111" targetNamespace="http://schemas.microsoft.com/office/2006/metadata/properties" ma:root="true" ma:fieldsID="77328aea7fd2b145404e1e8f9bdcfdee" ns3:_="" ns4:_="">
    <xsd:import namespace="0be1fc6b-f934-4f53-a8cd-58ee789bbb0a"/>
    <xsd:import namespace="10349268-d63f-4471-a2ab-67cd143691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fc6b-f934-4f53-a8cd-58ee789bb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49268-d63f-4471-a2ab-67cd143691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B0DC-C376-4F94-B9DD-EFBD3B580BC2}">
  <ds:schemaRefs>
    <ds:schemaRef ds:uri="http://schemas.openxmlformats.org/package/2006/metadata/core-properties"/>
    <ds:schemaRef ds:uri="http://purl.org/dc/terms/"/>
    <ds:schemaRef ds:uri="0be1fc6b-f934-4f53-a8cd-58ee789bbb0a"/>
    <ds:schemaRef ds:uri="http://purl.org/dc/elements/1.1/"/>
    <ds:schemaRef ds:uri="http://schemas.microsoft.com/office/2006/documentManagement/types"/>
    <ds:schemaRef ds:uri="http://purl.org/dc/dcmitype/"/>
    <ds:schemaRef ds:uri="http://schemas.microsoft.com/office/infopath/2007/PartnerControls"/>
    <ds:schemaRef ds:uri="10349268-d63f-4471-a2ab-67cd143691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0CBA8F-4C56-4869-81F1-AD2AD47A68C9}">
  <ds:schemaRefs>
    <ds:schemaRef ds:uri="http://schemas.microsoft.com/sharepoint/v3/contenttype/forms"/>
  </ds:schemaRefs>
</ds:datastoreItem>
</file>

<file path=customXml/itemProps3.xml><?xml version="1.0" encoding="utf-8"?>
<ds:datastoreItem xmlns:ds="http://schemas.openxmlformats.org/officeDocument/2006/customXml" ds:itemID="{790796A9-B368-4793-960D-0234A5CC6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fc6b-f934-4f53-a8cd-58ee789bbb0a"/>
    <ds:schemaRef ds:uri="10349268-d63f-4471-a2ab-67cd1436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26CF8-1F99-4230-A052-D60F1CB6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Kapalin, Christina</dc:creator>
  <cp:keywords/>
  <dc:description/>
  <cp:lastModifiedBy>Rodriguez, Nelly</cp:lastModifiedBy>
  <cp:revision>2</cp:revision>
  <dcterms:created xsi:type="dcterms:W3CDTF">2022-09-14T19:00:00Z</dcterms:created>
  <dcterms:modified xsi:type="dcterms:W3CDTF">2022-09-14T19:00:00Z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0x0101005C55D6EBAA66A345864F84368407E5CA</vt:lpwstr>
  </property>
</Properties>
</file>